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0" w:after="100" w:line="240" w:lineRule="auto"/>
        <w:widowControl/>
      </w:pPr>
      <w:r>
        <w:rPr>
          <w:rFonts w:ascii="Calibri" w:hAnsi="Calibri" w:eastAsia="Calibri"/>
          <w:sz w:val="19"/>
          <w:lang w:val="nl-NL"/>
        </w:rPr>
        <w:t>Dit reglement beschrijft hoe Stichting OpenDoor klachten van cliënten en andere klachtgerechtigden ontvangt, behandelt en laat beoordelen. De interne klachtenopvang, het interne bemiddelingsteam, de vertrouwenspersoon, de onafhankelijke klachtenfunctionaris en de onafhankelijke klachtencommissie hebben ieder een eigen, duidelijk afgebakende rol.</w:t>
      </w:r>
    </w:p>
    <w:p>
      <w:pPr>
        <w:spacing w:before="140" w:after="40" w:line="240" w:lineRule="auto"/>
        <w:keepNext/>
        <w:widowControl/>
      </w:pPr>
      <w:r>
        <w:rPr>
          <w:rFonts w:ascii="Calibri" w:hAnsi="Calibri" w:eastAsia="Calibri"/>
          <w:b/>
          <w:sz w:val="21"/>
          <w:lang w:val="nl-NL"/>
        </w:rPr>
        <w:t>1. Begripsbepalingen</w:t>
      </w:r>
    </w:p>
    <w:p>
      <w:pPr>
        <w:spacing w:before="0" w:after="40" w:line="240" w:lineRule="auto"/>
        <w:ind w:left="312" w:hanging="312"/>
        <w:widowControl/>
      </w:pPr>
      <w:r>
        <w:rPr>
          <w:rFonts w:ascii="Calibri" w:hAnsi="Calibri" w:eastAsia="Calibri"/>
          <w:b/>
          <w:sz w:val="19"/>
          <w:lang w:val="nl-NL"/>
        </w:rPr>
        <w:t xml:space="preserve">a. </w:t>
      </w:r>
      <w:r>
        <w:rPr>
          <w:rFonts w:ascii="Calibri" w:hAnsi="Calibri" w:eastAsia="Calibri"/>
          <w:sz w:val="19"/>
          <w:lang w:val="nl-NL"/>
        </w:rPr>
        <w:t>Stichting OpenDoor: Stichting OpenDoor, gevestigd aan de Kroevenlaan 31, 4707 BJ Roosendaal.</w:t>
      </w:r>
    </w:p>
    <w:p>
      <w:pPr>
        <w:spacing w:before="0" w:after="40" w:line="240" w:lineRule="auto"/>
        <w:ind w:left="312" w:hanging="312"/>
        <w:widowControl/>
      </w:pPr>
      <w:r>
        <w:rPr>
          <w:rFonts w:ascii="Calibri" w:hAnsi="Calibri" w:eastAsia="Calibri"/>
          <w:b/>
          <w:sz w:val="19"/>
          <w:lang w:val="nl-NL"/>
        </w:rPr>
        <w:t xml:space="preserve">b. </w:t>
      </w:r>
      <w:r>
        <w:rPr>
          <w:rFonts w:ascii="Calibri" w:hAnsi="Calibri" w:eastAsia="Calibri"/>
          <w:sz w:val="19"/>
          <w:lang w:val="nl-NL"/>
        </w:rPr>
        <w:t>Cliënt: de natuurlijke persoon aan wie Stichting OpenDoor jeugdhulp of maatschappelijke ondersteuning verleent of heeft verleend, ongeacht of deze hulp als zorg in natura of via een persoonsgebonden budget wordt gefinancierd.</w:t>
      </w:r>
    </w:p>
    <w:p>
      <w:pPr>
        <w:spacing w:before="0" w:after="40" w:line="240" w:lineRule="auto"/>
        <w:ind w:left="312" w:hanging="312"/>
        <w:widowControl/>
      </w:pPr>
      <w:r>
        <w:rPr>
          <w:rFonts w:ascii="Calibri" w:hAnsi="Calibri" w:eastAsia="Calibri"/>
          <w:b/>
          <w:sz w:val="19"/>
          <w:lang w:val="nl-NL"/>
        </w:rPr>
        <w:t xml:space="preserve">c. </w:t>
      </w:r>
      <w:r>
        <w:rPr>
          <w:rFonts w:ascii="Calibri" w:hAnsi="Calibri" w:eastAsia="Calibri"/>
          <w:sz w:val="19"/>
          <w:lang w:val="nl-NL"/>
        </w:rPr>
        <w:t>Klacht: een uiting van onvrede over een gedraging, handeling, nalaten of besluit van Stichting OpenDoor of van een persoon die voor of namens Stichting OpenDoor werkzaamheden verricht, voor zover dit gevolgen heeft voor een cliënt of een andere klachtgerechtigde.</w:t>
      </w:r>
    </w:p>
    <w:p>
      <w:pPr>
        <w:spacing w:before="0" w:after="40" w:line="240" w:lineRule="auto"/>
        <w:ind w:left="312" w:hanging="312"/>
        <w:widowControl/>
      </w:pPr>
      <w:r>
        <w:rPr>
          <w:rFonts w:ascii="Calibri" w:hAnsi="Calibri" w:eastAsia="Calibri"/>
          <w:b/>
          <w:sz w:val="19"/>
          <w:lang w:val="nl-NL"/>
        </w:rPr>
        <w:t xml:space="preserve">d. </w:t>
      </w:r>
      <w:r>
        <w:rPr>
          <w:rFonts w:ascii="Calibri" w:hAnsi="Calibri" w:eastAsia="Calibri"/>
          <w:sz w:val="19"/>
          <w:lang w:val="nl-NL"/>
        </w:rPr>
        <w:t>Klager: de persoon die op grond van artikel 3 bevoegd is een klacht in te dienen.</w:t>
      </w:r>
    </w:p>
    <w:p>
      <w:pPr>
        <w:spacing w:before="0" w:after="40" w:line="240" w:lineRule="auto"/>
        <w:ind w:left="312" w:hanging="312"/>
        <w:widowControl/>
      </w:pPr>
      <w:r>
        <w:rPr>
          <w:rFonts w:ascii="Calibri" w:hAnsi="Calibri" w:eastAsia="Calibri"/>
          <w:b/>
          <w:sz w:val="19"/>
          <w:lang w:val="nl-NL"/>
        </w:rPr>
        <w:t xml:space="preserve">e. </w:t>
      </w:r>
      <w:r>
        <w:rPr>
          <w:rFonts w:ascii="Calibri" w:hAnsi="Calibri" w:eastAsia="Calibri"/>
          <w:sz w:val="19"/>
          <w:lang w:val="nl-NL"/>
        </w:rPr>
        <w:t>Aangeklaagde: Stichting OpenDoor of de persoon op wiens handelen, nalaten of besluit de klacht betrekking heeft.</w:t>
      </w:r>
    </w:p>
    <w:p>
      <w:pPr>
        <w:spacing w:before="0" w:after="40" w:line="240" w:lineRule="auto"/>
        <w:ind w:left="312" w:hanging="312"/>
        <w:widowControl/>
      </w:pPr>
      <w:r>
        <w:rPr>
          <w:rFonts w:ascii="Calibri" w:hAnsi="Calibri" w:eastAsia="Calibri"/>
          <w:b/>
          <w:sz w:val="19"/>
          <w:lang w:val="nl-NL"/>
        </w:rPr>
        <w:t xml:space="preserve">f. </w:t>
      </w:r>
      <w:r>
        <w:rPr>
          <w:rFonts w:ascii="Calibri" w:hAnsi="Calibri" w:eastAsia="Calibri"/>
          <w:sz w:val="19"/>
          <w:lang w:val="nl-NL"/>
        </w:rPr>
        <w:t>Bemiddelingsteam: het door Stichting OpenDoor ingestelde interne team dat, uitsluitend met instemming van de klager, een klacht oplossingsgericht kan bespreken en kan bemiddelen. Het bemiddelingsteam is geen onafhankelijke klachtencommissie en geeft geen formeel oordeel over de gegrondheid van een klacht.</w:t>
      </w:r>
    </w:p>
    <w:p>
      <w:pPr>
        <w:spacing w:before="0" w:after="40" w:line="240" w:lineRule="auto"/>
        <w:ind w:left="312" w:hanging="312"/>
        <w:widowControl/>
      </w:pPr>
      <w:r>
        <w:rPr>
          <w:rFonts w:ascii="Calibri" w:hAnsi="Calibri" w:eastAsia="Calibri"/>
          <w:b/>
          <w:sz w:val="19"/>
          <w:lang w:val="nl-NL"/>
        </w:rPr>
        <w:t xml:space="preserve">g. </w:t>
      </w:r>
      <w:r>
        <w:rPr>
          <w:rFonts w:ascii="Calibri" w:hAnsi="Calibri" w:eastAsia="Calibri"/>
          <w:sz w:val="19"/>
          <w:lang w:val="nl-NL"/>
        </w:rPr>
        <w:t>Vertrouwenspersoon: een onafhankelijke ondersteuner die naast de cliënt staat, vertrouwelijk luistert, informeert en kan helpen bij het verwoorden of indienen van een klacht. De vertrouwenspersoon beoordeelt de klacht niet en bemiddelt niet als neutrale klachtenfunctionaris.</w:t>
      </w:r>
    </w:p>
    <w:p>
      <w:pPr>
        <w:spacing w:before="0" w:after="40" w:line="240" w:lineRule="auto"/>
        <w:ind w:left="312" w:hanging="312"/>
        <w:widowControl/>
      </w:pPr>
      <w:r>
        <w:rPr>
          <w:rFonts w:ascii="Calibri" w:hAnsi="Calibri" w:eastAsia="Calibri"/>
          <w:b/>
          <w:sz w:val="19"/>
          <w:lang w:val="nl-NL"/>
        </w:rPr>
        <w:t xml:space="preserve">h. </w:t>
      </w:r>
      <w:r>
        <w:rPr>
          <w:rFonts w:ascii="Calibri" w:hAnsi="Calibri" w:eastAsia="Calibri"/>
          <w:sz w:val="19"/>
          <w:lang w:val="nl-NL"/>
        </w:rPr>
        <w:t>Klachtenfunctionaris: de onafhankelijke en onpartijdige functionaris van Klachtenportaal Zorg die informeert, adviseert, ondersteunt en bemiddelt, maar geen uitspraak doet over de gegrondheid van een klacht.</w:t>
      </w:r>
    </w:p>
    <w:p>
      <w:pPr>
        <w:spacing w:before="0" w:after="40" w:line="240" w:lineRule="auto"/>
        <w:ind w:left="312" w:hanging="312"/>
        <w:widowControl/>
      </w:pPr>
      <w:r>
        <w:rPr>
          <w:rFonts w:ascii="Calibri" w:hAnsi="Calibri" w:eastAsia="Calibri"/>
          <w:b/>
          <w:sz w:val="19"/>
          <w:lang w:val="nl-NL"/>
        </w:rPr>
        <w:t xml:space="preserve">i. </w:t>
      </w:r>
      <w:r>
        <w:rPr>
          <w:rFonts w:ascii="Calibri" w:hAnsi="Calibri" w:eastAsia="Calibri"/>
          <w:sz w:val="19"/>
          <w:lang w:val="nl-NL"/>
        </w:rPr>
        <w:t>Klachtencommissie: de onafhankelijke externe commissie die een klacht formeel onderzoekt, hoor en wederhoor toepast en een schriftelijk oordeel geeft over de ontvankelijkheid en gegrondheid van de klacht.</w:t>
      </w:r>
    </w:p>
    <w:p>
      <w:pPr>
        <w:spacing w:before="0" w:after="40" w:line="240" w:lineRule="auto"/>
        <w:ind w:left="312" w:hanging="312"/>
        <w:widowControl/>
      </w:pPr>
      <w:r>
        <w:rPr>
          <w:rFonts w:ascii="Calibri" w:hAnsi="Calibri" w:eastAsia="Calibri"/>
          <w:b/>
          <w:sz w:val="19"/>
          <w:lang w:val="nl-NL"/>
        </w:rPr>
        <w:t xml:space="preserve">j. </w:t>
      </w:r>
      <w:r>
        <w:rPr>
          <w:rFonts w:ascii="Calibri" w:hAnsi="Calibri" w:eastAsia="Calibri"/>
          <w:sz w:val="19"/>
          <w:lang w:val="nl-NL"/>
        </w:rPr>
        <w:t>Geschilleninstantie: een erkende onafhankelijke instantie die, uitsluitend wanneer de Wkkgz van toepassing is, een bindende uitspraak kan doen en onder voorwaarden een schadevergoeding kan toekennen.</w:t>
      </w:r>
    </w:p>
    <w:p>
      <w:pPr>
        <w:spacing w:before="140" w:after="40" w:line="240" w:lineRule="auto"/>
        <w:keepNext/>
        <w:widowControl/>
      </w:pPr>
      <w:r>
        <w:rPr>
          <w:rFonts w:ascii="Calibri" w:hAnsi="Calibri" w:eastAsia="Calibri"/>
          <w:b/>
          <w:sz w:val="21"/>
          <w:lang w:val="nl-NL"/>
        </w:rPr>
        <w:t>2. Toepassing en uitgangspunten</w:t>
      </w:r>
    </w:p>
    <w:p>
      <w:pPr>
        <w:spacing w:before="0" w:after="40" w:line="240" w:lineRule="auto"/>
        <w:ind w:left="312" w:hanging="312"/>
        <w:widowControl/>
      </w:pPr>
      <w:r>
        <w:rPr>
          <w:rFonts w:ascii="Calibri" w:hAnsi="Calibri" w:eastAsia="Calibri"/>
          <w:b/>
          <w:sz w:val="19"/>
          <w:lang w:val="nl-NL"/>
        </w:rPr>
        <w:t xml:space="preserve">a. </w:t>
      </w:r>
      <w:r>
        <w:rPr>
          <w:rFonts w:ascii="Calibri" w:hAnsi="Calibri" w:eastAsia="Calibri"/>
          <w:sz w:val="19"/>
          <w:lang w:val="nl-NL"/>
        </w:rPr>
        <w:t>Dit reglement geldt voor klachten die verband houden met door of namens Stichting OpenDoor verleende jeugdhulp en maatschappelijke ondersteuning. Bij twijfel wordt aan de hand van de aard en financiering van de hulp vastgesteld of de Jeugdwet, de Wmo 2015 of - voor zover van toepassing - de Wkkgz geldt.</w:t>
      </w:r>
    </w:p>
    <w:p>
      <w:pPr>
        <w:spacing w:before="0" w:after="40" w:line="240" w:lineRule="auto"/>
        <w:ind w:left="312" w:hanging="312"/>
        <w:widowControl/>
      </w:pPr>
      <w:r>
        <w:rPr>
          <w:rFonts w:ascii="Calibri" w:hAnsi="Calibri" w:eastAsia="Calibri"/>
          <w:b/>
          <w:sz w:val="19"/>
          <w:lang w:val="nl-NL"/>
        </w:rPr>
        <w:t xml:space="preserve">b. </w:t>
      </w:r>
      <w:r>
        <w:rPr>
          <w:rFonts w:ascii="Calibri" w:hAnsi="Calibri" w:eastAsia="Calibri"/>
          <w:sz w:val="19"/>
          <w:lang w:val="nl-NL"/>
        </w:rPr>
        <w:t>Klachten van medewerkers over arbeidsvoorwaarden, personeelsbeleid of de arbeidsrelatie en klachten van contractspartijen over uitsluitend commerciële of contractuele geschillen vallen niet onder dit cliëntenreglement.</w:t>
      </w:r>
    </w:p>
    <w:p>
      <w:pPr>
        <w:spacing w:before="0" w:after="40" w:line="240" w:lineRule="auto"/>
        <w:ind w:left="312" w:hanging="312"/>
        <w:widowControl/>
      </w:pPr>
      <w:r>
        <w:rPr>
          <w:rFonts w:ascii="Calibri" w:hAnsi="Calibri" w:eastAsia="Calibri"/>
          <w:b/>
          <w:sz w:val="19"/>
          <w:lang w:val="nl-NL"/>
        </w:rPr>
        <w:t xml:space="preserve">c. </w:t>
      </w:r>
      <w:r>
        <w:rPr>
          <w:rFonts w:ascii="Calibri" w:hAnsi="Calibri" w:eastAsia="Calibri"/>
          <w:sz w:val="19"/>
          <w:lang w:val="nl-NL"/>
        </w:rPr>
        <w:t>Een klager ondervindt geen nadeel door het stellen van een vraag, het uiten van onvrede of het indienen van een klacht. De zorg- en ondersteuningsrelatie wordt zo veel mogelijk ongewijzigd voortgezet.</w:t>
      </w:r>
    </w:p>
    <w:p>
      <w:pPr>
        <w:spacing w:before="0" w:after="40" w:line="240" w:lineRule="auto"/>
        <w:ind w:left="312" w:hanging="312"/>
        <w:widowControl/>
      </w:pPr>
      <w:r>
        <w:rPr>
          <w:rFonts w:ascii="Calibri" w:hAnsi="Calibri" w:eastAsia="Calibri"/>
          <w:b/>
          <w:sz w:val="19"/>
          <w:lang w:val="nl-NL"/>
        </w:rPr>
        <w:t xml:space="preserve">d. </w:t>
      </w:r>
      <w:r>
        <w:rPr>
          <w:rFonts w:ascii="Calibri" w:hAnsi="Calibri" w:eastAsia="Calibri"/>
          <w:sz w:val="19"/>
          <w:lang w:val="nl-NL"/>
        </w:rPr>
        <w:t>Interne bespreking of bemiddeling is vrijwillig. De klager mag, afhankelijk van de toepasselijke wettelijke route, rechtstreeks contact opnemen met de onafhankelijke klachtenfunctionaris of de onafhankelijke klachtencommissie. Voorafgaande toestemming van Stichting OpenDoor is niet nodig.</w:t>
      </w:r>
    </w:p>
    <w:p>
      <w:pPr>
        <w:spacing w:before="0" w:after="40" w:line="240" w:lineRule="auto"/>
        <w:ind w:left="312" w:hanging="312"/>
        <w:widowControl/>
      </w:pPr>
      <w:r>
        <w:rPr>
          <w:rFonts w:ascii="Calibri" w:hAnsi="Calibri" w:eastAsia="Calibri"/>
          <w:b/>
          <w:sz w:val="19"/>
          <w:lang w:val="nl-NL"/>
        </w:rPr>
        <w:t xml:space="preserve">e. </w:t>
      </w:r>
      <w:r>
        <w:rPr>
          <w:rFonts w:ascii="Calibri" w:hAnsi="Calibri" w:eastAsia="Calibri"/>
          <w:sz w:val="19"/>
          <w:lang w:val="nl-NL"/>
        </w:rPr>
        <w:t>Het interne bemiddelingsteam, de vertrouwenspersoon, de klachtenfunctionaris, de klachtencommissie en de interne klachtbehandelaar vervullen verschillende functies. Deze rollen worden in één en dezelfde klacht niet door dezelfde persoon gecombineerd.</w:t>
      </w:r>
    </w:p>
    <w:p>
      <w:pPr>
        <w:spacing w:before="0" w:after="40" w:line="240" w:lineRule="auto"/>
        <w:ind w:left="312" w:hanging="312"/>
        <w:widowControl/>
      </w:pPr>
      <w:r>
        <w:rPr>
          <w:rFonts w:ascii="Calibri" w:hAnsi="Calibri" w:eastAsia="Calibri"/>
          <w:b/>
          <w:sz w:val="19"/>
          <w:lang w:val="nl-NL"/>
        </w:rPr>
        <w:t xml:space="preserve">f. </w:t>
      </w:r>
      <w:r>
        <w:rPr>
          <w:rFonts w:ascii="Calibri" w:hAnsi="Calibri" w:eastAsia="Calibri"/>
          <w:sz w:val="19"/>
          <w:lang w:val="nl-NL"/>
        </w:rPr>
        <w:t>Bij een feitelijke of mogelijke belangenverstrengeling, eerdere inhoudelijke betrokkenheid of de schijn daarvan trekt de betrokken functionaris zich terug en wordt een vervanger aangewezen.</w:t>
      </w:r>
    </w:p>
    <w:p>
      <w:pPr>
        <w:spacing w:before="0" w:after="40" w:line="240" w:lineRule="auto"/>
        <w:ind w:left="312" w:hanging="312"/>
        <w:widowControl/>
      </w:pPr>
      <w:r>
        <w:rPr>
          <w:rFonts w:ascii="Calibri" w:hAnsi="Calibri"/>
          <w:b/>
          <w:sz w:val="19"/>
        </w:rPr>
        <w:t xml:space="preserve">g. </w:t>
      </w:r>
      <w:r>
        <w:rPr>
          <w:rFonts w:ascii="Calibri" w:hAnsi="Calibri"/>
          <w:sz w:val="19"/>
        </w:rPr>
        <w:t>Bij strijd tussen dit reglement, de toepasselijke wet, de toepasselijke overeenkomst en de voor de cliënt geldende externe klachtenregeling, gaan de wet, de overeenkomst en die externe klachtenregeling voor. Dit betreft onder meer de klachtenregeling van Stichting Inzet voor Zorg en het actuele externe reglement van Klachtenportaal Zorg.</w:t>
      </w:r>
    </w:p>
    <w:p>
      <w:pPr>
        <w:spacing w:before="0" w:after="40" w:line="240" w:lineRule="auto"/>
        <w:ind w:left="312" w:hanging="312"/>
        <w:widowControl/>
      </w:pPr>
      <w:r>
        <w:rPr>
          <w:rFonts w:ascii="Calibri" w:hAnsi="Calibri"/>
          <w:b/>
          <w:sz w:val="19"/>
        </w:rPr>
        <w:t xml:space="preserve">h. </w:t>
      </w:r>
      <w:r>
        <w:rPr>
          <w:rFonts w:ascii="Calibri" w:hAnsi="Calibri"/>
          <w:sz w:val="19"/>
        </w:rPr>
        <w:t>Voor cliënten aan wie Stichting OpenDoor jeugdhulp of maatschappelijke ondersteuning verleent als onderaannemer van of onder het hoofdaannemerschap van Stichting Inzet voor Zorg, is de actuele Klachtenregeling Stichting Inzet voor Zorg van toepassing. Deze regeling is voor de cliënt en Stichting OpenDoor leidend voor de formele klachtenroute, de behandeling van de klacht en de taken en bevoegdheden van de klachtenfunctionaris en de klachtencommissie. Dit reglement van Stichting OpenDoor geldt voor deze cliënten aanvullend voor de interne klachtenopvang en vrijwillige interne bemiddeling, voor zover dit geen afbreuk doet aan de regeling van Stichting Inzet voor Zorg. De cliënt kan altijd rechtstreeks gebruikmaken van de daarin beschreven klachtenroute.</w:t>
      </w:r>
    </w:p>
    <w:p>
      <w:pPr>
        <w:spacing w:before="140" w:after="40" w:line="240" w:lineRule="auto"/>
        <w:keepNext/>
        <w:widowControl/>
      </w:pPr>
      <w:r>
        <w:rPr>
          <w:rFonts w:ascii="Calibri" w:hAnsi="Calibri" w:eastAsia="Calibri"/>
          <w:b/>
          <w:sz w:val="21"/>
          <w:lang w:val="nl-NL"/>
        </w:rPr>
        <w:t>3. Wie kan een klacht indienen</w:t>
      </w:r>
    </w:p>
    <w:p>
      <w:pPr>
        <w:spacing w:before="0" w:after="40" w:line="240" w:lineRule="auto"/>
        <w:ind w:left="312" w:hanging="312"/>
        <w:widowControl/>
      </w:pPr>
      <w:r>
        <w:rPr>
          <w:rFonts w:ascii="Calibri" w:hAnsi="Calibri" w:eastAsia="Calibri"/>
          <w:b/>
          <w:sz w:val="19"/>
          <w:lang w:val="nl-NL"/>
        </w:rPr>
        <w:t xml:space="preserve">a. </w:t>
      </w:r>
      <w:r>
        <w:rPr>
          <w:rFonts w:ascii="Calibri" w:hAnsi="Calibri" w:eastAsia="Calibri"/>
          <w:sz w:val="19"/>
          <w:lang w:val="nl-NL"/>
        </w:rPr>
        <w:t>Een klacht over een minderjarige cliënt kan worden ingediend door de jeugdige zelf, een ouder met of zonder gezag, een voogd, degene die samen met een ouder het gezag uitoefent, een pleegouder of een nabestaande.</w:t>
      </w:r>
    </w:p>
    <w:p>
      <w:pPr>
        <w:spacing w:before="0" w:after="40" w:line="240" w:lineRule="auto"/>
        <w:ind w:left="312" w:hanging="312"/>
        <w:widowControl/>
      </w:pPr>
      <w:r>
        <w:rPr>
          <w:rFonts w:ascii="Calibri" w:hAnsi="Calibri" w:eastAsia="Calibri"/>
          <w:b/>
          <w:sz w:val="19"/>
          <w:lang w:val="nl-NL"/>
        </w:rPr>
        <w:t xml:space="preserve">b. </w:t>
      </w:r>
      <w:r>
        <w:rPr>
          <w:rFonts w:ascii="Calibri" w:hAnsi="Calibri" w:eastAsia="Calibri"/>
          <w:sz w:val="19"/>
          <w:lang w:val="nl-NL"/>
        </w:rPr>
        <w:t>Een klacht over een meerderjarige cliënt kan worden ingediend door de cliënt zelf, diens wettelijk vertegenwoordiger, een door de cliënt gemachtigde of een nabestaande.</w:t>
      </w:r>
    </w:p>
    <w:p>
      <w:pPr>
        <w:spacing w:before="0" w:after="40" w:line="240" w:lineRule="auto"/>
        <w:ind w:left="312" w:hanging="312"/>
        <w:widowControl/>
      </w:pPr>
      <w:r>
        <w:rPr>
          <w:rFonts w:ascii="Calibri" w:hAnsi="Calibri" w:eastAsia="Calibri"/>
          <w:b/>
          <w:sz w:val="19"/>
          <w:lang w:val="nl-NL"/>
        </w:rPr>
        <w:t xml:space="preserve">c. </w:t>
      </w:r>
      <w:r>
        <w:rPr>
          <w:rFonts w:ascii="Calibri" w:hAnsi="Calibri" w:eastAsia="Calibri"/>
          <w:sz w:val="19"/>
          <w:lang w:val="nl-NL"/>
        </w:rPr>
        <w:t>Een ouder, voogd, pleegouder of andere wettelijke vertegenwoordiger kan tevens klagen over een gedraging van Stichting OpenDoor die rechtstreeks jegens hem of haar heeft plaatsgevonden in het kader van de hulp aan de cliënt.</w:t>
      </w:r>
    </w:p>
    <w:p>
      <w:pPr>
        <w:spacing w:before="0" w:after="40" w:line="240" w:lineRule="auto"/>
        <w:ind w:left="312" w:hanging="312"/>
        <w:widowControl/>
      </w:pPr>
      <w:r>
        <w:rPr>
          <w:rFonts w:ascii="Calibri" w:hAnsi="Calibri" w:eastAsia="Calibri"/>
          <w:b/>
          <w:sz w:val="19"/>
          <w:lang w:val="nl-NL"/>
        </w:rPr>
        <w:t xml:space="preserve">d. </w:t>
      </w:r>
      <w:r>
        <w:rPr>
          <w:rFonts w:ascii="Calibri" w:hAnsi="Calibri" w:eastAsia="Calibri"/>
          <w:sz w:val="19"/>
          <w:lang w:val="nl-NL"/>
        </w:rPr>
        <w:t>Wanneer iemand namens een cliënt klaagt, kan om een machtiging of bewijs van vertegenwoordigingsbevoegdheid worden gevraagd. De belangen en, passend bij leeftijd en ontwikkeling, de mening van de cliënt worden steeds betrokken.</w:t>
      </w:r>
    </w:p>
    <w:p>
      <w:pPr>
        <w:spacing w:before="140" w:after="40" w:line="240" w:lineRule="auto"/>
        <w:keepNext/>
        <w:widowControl/>
      </w:pPr>
      <w:r>
        <w:rPr>
          <w:rFonts w:ascii="Calibri" w:hAnsi="Calibri" w:eastAsia="Calibri"/>
          <w:b/>
          <w:sz w:val="21"/>
          <w:lang w:val="nl-NL"/>
        </w:rPr>
        <w:t>4. Bij wie en hoe een klacht kan worden ingediend</w:t>
      </w:r>
    </w:p>
    <w:p>
      <w:pPr>
        <w:spacing w:before="0" w:after="40" w:line="240" w:lineRule="auto"/>
        <w:ind w:left="312" w:hanging="312"/>
        <w:widowControl/>
      </w:pPr>
      <w:r>
        <w:rPr>
          <w:rFonts w:ascii="Calibri" w:hAnsi="Calibri" w:eastAsia="Calibri"/>
          <w:b/>
          <w:sz w:val="19"/>
          <w:lang w:val="nl-NL"/>
        </w:rPr>
        <w:t xml:space="preserve">a. </w:t>
      </w:r>
      <w:r>
        <w:rPr>
          <w:rFonts w:ascii="Calibri" w:hAnsi="Calibri" w:eastAsia="Calibri"/>
          <w:sz w:val="19"/>
          <w:lang w:val="nl-NL"/>
        </w:rPr>
        <w:t>Een klager kan een klacht of onvrede intern bespreken met de betrokken medewerker, diens leidinggevende, de directie van Stichting OpenDoor of - wanneer de klager daarmee instemt - het interne bemiddelingsteam.</w:t>
      </w:r>
    </w:p>
    <w:p>
      <w:pPr>
        <w:spacing w:before="0" w:after="40" w:line="240" w:lineRule="auto"/>
        <w:ind w:left="312" w:hanging="312"/>
        <w:widowControl/>
      </w:pPr>
      <w:r>
        <w:rPr>
          <w:rFonts w:ascii="Calibri" w:hAnsi="Calibri" w:eastAsia="Calibri"/>
          <w:b/>
          <w:sz w:val="19"/>
          <w:lang w:val="nl-NL"/>
        </w:rPr>
        <w:t xml:space="preserve">b. </w:t>
      </w:r>
      <w:r>
        <w:rPr>
          <w:rFonts w:ascii="Calibri" w:hAnsi="Calibri" w:eastAsia="Calibri"/>
          <w:sz w:val="19"/>
          <w:lang w:val="nl-NL"/>
        </w:rPr>
        <w:t>Een interne klacht kan persoonlijk, telefonisch, per brief of per e-mail worden gemeld. Op verzoek helpt Stichting OpenDoor de klager om een mondelinge klacht schriftelijk vast te leggen.</w:t>
      </w:r>
    </w:p>
    <w:p>
      <w:pPr>
        <w:spacing w:before="0" w:after="40" w:line="240" w:lineRule="auto"/>
        <w:ind w:left="312" w:hanging="312"/>
        <w:widowControl/>
      </w:pPr>
      <w:r>
        <w:rPr>
          <w:rFonts w:ascii="Calibri" w:hAnsi="Calibri" w:eastAsia="Calibri"/>
          <w:b/>
          <w:sz w:val="19"/>
          <w:lang w:val="nl-NL"/>
        </w:rPr>
        <w:t xml:space="preserve">c. </w:t>
      </w:r>
      <w:r>
        <w:rPr>
          <w:rFonts w:ascii="Calibri" w:hAnsi="Calibri" w:eastAsia="Calibri"/>
          <w:sz w:val="19"/>
          <w:lang w:val="nl-NL"/>
        </w:rPr>
        <w:t>Een klacht kan ook rechtstreeks worden ingediend bij Klachtenportaal Zorg. De klager kan daarbij kiezen voor bemiddeling door de onafhankelijke klachtenfunctionaris of - wanneer de Jeugdwet of Wmo-route van toepassing is - voor directe formele behandeling door de onafhankelijke klachtencommissie.</w:t>
      </w:r>
    </w:p>
    <w:p>
      <w:pPr>
        <w:spacing w:before="0" w:after="40" w:line="240" w:lineRule="auto"/>
        <w:ind w:left="312" w:hanging="312"/>
        <w:widowControl/>
      </w:pPr>
      <w:r>
        <w:rPr>
          <w:rFonts w:ascii="Calibri" w:hAnsi="Calibri" w:eastAsia="Calibri"/>
          <w:b/>
          <w:sz w:val="19"/>
          <w:lang w:val="nl-NL"/>
        </w:rPr>
        <w:t xml:space="preserve">d. </w:t>
      </w:r>
      <w:r>
        <w:rPr>
          <w:rFonts w:ascii="Calibri" w:hAnsi="Calibri" w:eastAsia="Calibri"/>
          <w:sz w:val="19"/>
          <w:lang w:val="nl-NL"/>
        </w:rPr>
        <w:t>De klager hoeft niet eerst de interne route te doorlopen en hoeft evenmin eerst bemiddeling te proberen voordat een klacht aan de klachtencommissie wordt voorgelegd.</w:t>
      </w:r>
    </w:p>
    <w:p>
      <w:pPr>
        <w:spacing w:before="0" w:after="40" w:line="240" w:lineRule="auto"/>
        <w:ind w:left="312" w:hanging="312"/>
        <w:widowControl/>
      </w:pPr>
      <w:r>
        <w:rPr>
          <w:rFonts w:ascii="Calibri" w:hAnsi="Calibri" w:eastAsia="Calibri"/>
          <w:b/>
          <w:sz w:val="19"/>
          <w:lang w:val="nl-NL"/>
        </w:rPr>
        <w:t xml:space="preserve">e. </w:t>
      </w:r>
      <w:r>
        <w:rPr>
          <w:rFonts w:ascii="Calibri" w:hAnsi="Calibri" w:eastAsia="Calibri"/>
          <w:sz w:val="19"/>
          <w:lang w:val="nl-NL"/>
        </w:rPr>
        <w:t>Een externe klacht wordt schriftelijk en in het Nederlands ingediend via e-mail, brief of het digitale klachtenformulier. Vermeld bij een verzoek om directe formele behandeling duidelijk: “verzoek behandeling door klachtencommissie Jeugd” of “verzoek behandeling door klachtencommissie Wmo”.</w:t>
      </w:r>
    </w:p>
    <w:p>
      <w:pPr>
        <w:spacing w:before="0" w:after="40" w:line="240" w:lineRule="auto"/>
        <w:ind w:left="312" w:hanging="312"/>
        <w:widowControl/>
      </w:pPr>
      <w:r>
        <w:rPr>
          <w:rFonts w:ascii="Calibri" w:hAnsi="Calibri" w:eastAsia="Calibri"/>
          <w:b/>
          <w:sz w:val="19"/>
          <w:lang w:val="nl-NL"/>
        </w:rPr>
        <w:t xml:space="preserve">f. </w:t>
      </w:r>
      <w:r>
        <w:rPr>
          <w:rFonts w:ascii="Calibri" w:hAnsi="Calibri" w:eastAsia="Calibri"/>
          <w:sz w:val="19"/>
          <w:lang w:val="nl-NL"/>
        </w:rPr>
        <w:t>De klacht bevat zo mogelijk de naam en contactgegevens van de klager, de naam van de cliënt, een omschrijving van de gebeurtenis, de datum of periode, de betrokken personen en wat de klager met de klacht wil bereiken. Ontbrekende informatie mag binnen een redelijke termijn worden aangevuld.</w:t>
      </w:r>
    </w:p>
    <w:tbl>
      <w:tblPr>
        <w:tblW w:type="auto" w:w="0"/>
        <w:jc w:val="center"/>
        <w:tblLook w:firstColumn="1" w:firstRow="1" w:lastColumn="0" w:lastRow="0" w:noHBand="0" w:noVBand="1" w:val="04A0"/>
        <w:tblLayout w:type="fixed"/>
      </w:tblPr>
      <w:tblGrid>
        <w:gridCol w:w="9921"/>
      </w:tblGrid>
      <w:tr>
        <w:tc>
          <w:tcPr>
            <w:tcW w:type="dxa" w:w="9921"/>
            <w:tcMar>
              <w:top w:w="90" w:type="dxa"/>
              <w:start w:w="100" w:type="dxa"/>
              <w:bottom w:w="90" w:type="dxa"/>
              <w:end w:w="100" w:type="dxa"/>
            </w:tcMar>
            <w:shd w:fill="F7E9F1"/>
            <w:tcBorders>
              <w:top w:val="single" w:sz="6" w:color="DD3784"/>
              <w:left w:val="single" w:sz="6" w:color="DD3784"/>
              <w:bottom w:val="single" w:sz="6" w:color="DD3784"/>
              <w:right w:val="single" w:sz="6" w:color="DD3784"/>
            </w:tcBorders>
          </w:tcPr>
          <w:p>
            <w:pPr>
              <w:spacing w:before="0" w:after="40" w:line="240" w:lineRule="auto"/>
              <w:widowControl/>
            </w:pPr>
            <w:r>
              <w:rPr>
                <w:rFonts w:ascii="Calibri" w:hAnsi="Calibri" w:eastAsia="Calibri"/>
                <w:b/>
                <w:color w:val="DD3784"/>
                <w:sz w:val="19"/>
                <w:lang w:val="nl-NL"/>
              </w:rPr>
              <w:t>Contactgegevens voor het indienen van een klacht</w:t>
            </w:r>
          </w:p>
          <w:p>
            <w:pPr>
              <w:spacing w:before="0" w:after="20" w:line="240" w:lineRule="auto"/>
              <w:widowControl/>
            </w:pPr>
            <w:r>
              <w:rPr>
                <w:rFonts w:ascii="Calibri" w:hAnsi="Calibri" w:eastAsia="Calibri"/>
                <w:sz w:val="18"/>
                <w:lang w:val="nl-NL"/>
              </w:rPr>
              <w:t>Stichting OpenDoor - Kroevenlaan 31, 4707 BJ Roosendaal</w:t>
            </w:r>
          </w:p>
          <w:p>
            <w:pPr>
              <w:spacing w:before="0" w:after="20" w:line="240" w:lineRule="auto"/>
              <w:widowControl/>
            </w:pPr>
            <w:r>
              <w:rPr>
                <w:rFonts w:ascii="Calibri" w:hAnsi="Calibri" w:eastAsia="Calibri"/>
                <w:sz w:val="18"/>
                <w:lang w:val="nl-NL"/>
              </w:rPr>
              <w:t>E-mail: mail@stichtingopendoor.nl | Telefoon: 06 10034936</w:t>
            </w:r>
          </w:p>
          <w:p>
            <w:pPr>
              <w:spacing w:before="0" w:after="20" w:line="240" w:lineRule="auto"/>
              <w:widowControl/>
            </w:pPr>
            <w:r>
              <w:rPr>
                <w:rFonts w:ascii="Calibri" w:hAnsi="Calibri" w:eastAsia="Calibri"/>
                <w:sz w:val="18"/>
                <w:lang w:val="nl-NL"/>
              </w:rPr>
              <w:t>Klachtenportaal Zorg - Westeinde 14a, 1601 BJ Enkhuizen</w:t>
            </w:r>
          </w:p>
          <w:p>
            <w:pPr>
              <w:spacing w:before="0" w:after="20" w:line="240" w:lineRule="auto"/>
              <w:widowControl/>
            </w:pPr>
            <w:r>
              <w:rPr>
                <w:rFonts w:ascii="Calibri" w:hAnsi="Calibri" w:eastAsia="Calibri"/>
                <w:sz w:val="18"/>
                <w:lang w:val="nl-NL"/>
              </w:rPr>
              <w:t>E-mail: info@klachtenportaalzorg.nl | Telefoon: 0228 322205</w:t>
            </w:r>
          </w:p>
          <w:p>
            <w:pPr>
              <w:spacing w:before="0" w:after="20" w:line="240" w:lineRule="auto"/>
              <w:widowControl/>
            </w:pPr>
            <w:hyperlink r:id="rId11">
              <w:r>
                <w:rPr>
                  <w:rFonts w:ascii="Calibri" w:hAnsi="Calibri"/>
                  <w:color w:val="0066CC"/>
                  <w:sz w:val="19"/>
                  <w:u w:val="single"/>
                </w:rPr>
                <w:t>Digitaal klacht indienen via Klachtenportaal Zorg</w:t>
              </w:r>
            </w:hyperlink>
          </w:p>
        </w:tc>
      </w:tr>
    </w:tbl>
    <w:p>
      <w:pPr>
        <w:spacing w:before="140" w:after="40" w:line="240" w:lineRule="auto"/>
        <w:keepNext/>
        <w:widowControl/>
      </w:pPr>
      <w:r>
        <w:rPr>
          <w:rFonts w:ascii="Calibri" w:hAnsi="Calibri" w:eastAsia="Calibri"/>
          <w:b/>
          <w:sz w:val="21"/>
          <w:lang w:val="nl-NL"/>
        </w:rPr>
        <w:t>5. Interne klachtenopvang door Stichting OpenDoor</w:t>
      </w:r>
    </w:p>
    <w:p>
      <w:pPr>
        <w:spacing w:before="0" w:after="40" w:line="240" w:lineRule="auto"/>
        <w:ind w:left="312" w:hanging="312"/>
        <w:widowControl/>
      </w:pPr>
      <w:r>
        <w:rPr>
          <w:rFonts w:ascii="Calibri" w:hAnsi="Calibri" w:eastAsia="Calibri"/>
          <w:b/>
          <w:sz w:val="19"/>
          <w:lang w:val="nl-NL"/>
        </w:rPr>
        <w:t xml:space="preserve">a. </w:t>
      </w:r>
      <w:r>
        <w:rPr>
          <w:rFonts w:ascii="Calibri" w:hAnsi="Calibri" w:eastAsia="Calibri"/>
          <w:sz w:val="19"/>
          <w:lang w:val="nl-NL"/>
        </w:rPr>
        <w:t>Het doel van de interne klachtenopvang is om de klager snel te horen, de feiten te verhelderen, waar mogelijk herstel te bieden en afspraken te maken die herhaling voorkomen.</w:t>
      </w:r>
    </w:p>
    <w:p>
      <w:pPr>
        <w:spacing w:before="0" w:after="40" w:line="240" w:lineRule="auto"/>
        <w:ind w:left="312" w:hanging="312"/>
        <w:widowControl/>
      </w:pPr>
      <w:r>
        <w:rPr>
          <w:rFonts w:ascii="Calibri" w:hAnsi="Calibri" w:eastAsia="Calibri"/>
          <w:b/>
          <w:sz w:val="19"/>
          <w:lang w:val="nl-NL"/>
        </w:rPr>
        <w:t xml:space="preserve">b. </w:t>
      </w:r>
      <w:r>
        <w:rPr>
          <w:rFonts w:ascii="Calibri" w:hAnsi="Calibri" w:eastAsia="Calibri"/>
          <w:sz w:val="19"/>
          <w:lang w:val="nl-NL"/>
        </w:rPr>
        <w:t>De interne klachtenopvang is geen onafhankelijke klachtencommissie en doet geen formele uitspraak over de gegrondheid van de klacht. Een intern gesprek of een interne oplossing beperkt het recht op externe behandeling niet.</w:t>
      </w:r>
    </w:p>
    <w:p>
      <w:pPr>
        <w:spacing w:before="0" w:after="40" w:line="240" w:lineRule="auto"/>
        <w:ind w:left="312" w:hanging="312"/>
        <w:widowControl/>
      </w:pPr>
      <w:r>
        <w:rPr>
          <w:rFonts w:ascii="Calibri" w:hAnsi="Calibri" w:eastAsia="Calibri"/>
          <w:b/>
          <w:sz w:val="19"/>
          <w:lang w:val="nl-NL"/>
        </w:rPr>
        <w:t xml:space="preserve">c. </w:t>
      </w:r>
      <w:r>
        <w:rPr>
          <w:rFonts w:ascii="Calibri" w:hAnsi="Calibri" w:eastAsia="Calibri"/>
          <w:sz w:val="19"/>
          <w:lang w:val="nl-NL"/>
        </w:rPr>
        <w:t>Stichting OpenDoor bevestigt een schriftelijke interne klacht in beginsel binnen vijf werkdagen en informeert de klager wie de klacht behandelt en wat de vervolgstappen zijn.</w:t>
      </w:r>
    </w:p>
    <w:p>
      <w:pPr>
        <w:spacing w:before="0" w:after="40" w:line="240" w:lineRule="auto"/>
        <w:ind w:left="312" w:hanging="312"/>
        <w:widowControl/>
      </w:pPr>
      <w:r>
        <w:rPr>
          <w:rFonts w:ascii="Calibri" w:hAnsi="Calibri" w:eastAsia="Calibri"/>
          <w:b/>
          <w:sz w:val="19"/>
          <w:lang w:val="nl-NL"/>
        </w:rPr>
        <w:t xml:space="preserve">d. </w:t>
      </w:r>
      <w:r>
        <w:rPr>
          <w:rFonts w:ascii="Calibri" w:hAnsi="Calibri" w:eastAsia="Calibri"/>
          <w:sz w:val="19"/>
          <w:lang w:val="nl-NL"/>
        </w:rPr>
        <w:t>De klacht wordt niet behandeld door degene op wiens handelen de klacht rechtstreeks betrekking heeft. Deze persoon krijgt wel gelegenheid om op de klacht te reageren.</w:t>
      </w:r>
    </w:p>
    <w:p>
      <w:pPr>
        <w:spacing w:before="0" w:after="40" w:line="240" w:lineRule="auto"/>
        <w:ind w:left="312" w:hanging="312"/>
        <w:widowControl/>
      </w:pPr>
      <w:r>
        <w:rPr>
          <w:rFonts w:ascii="Calibri" w:hAnsi="Calibri" w:eastAsia="Calibri"/>
          <w:b/>
          <w:sz w:val="19"/>
          <w:lang w:val="nl-NL"/>
        </w:rPr>
        <w:t xml:space="preserve">e. </w:t>
      </w:r>
      <w:r>
        <w:rPr>
          <w:rFonts w:ascii="Calibri" w:hAnsi="Calibri" w:eastAsia="Calibri"/>
          <w:sz w:val="19"/>
          <w:lang w:val="nl-NL"/>
        </w:rPr>
        <w:t>Stichting OpenDoor streeft ernaar de interne behandeling binnen vier weken af te ronden. Wanneer meer tijd nodig is, wordt de klager vóór het verstrijken van deze termijn geïnformeerd over de reden en de verwachte afrondingsdatum.</w:t>
      </w:r>
    </w:p>
    <w:p>
      <w:pPr>
        <w:spacing w:before="0" w:after="40" w:line="240" w:lineRule="auto"/>
        <w:ind w:left="312" w:hanging="312"/>
        <w:widowControl/>
      </w:pPr>
      <w:r>
        <w:rPr>
          <w:rFonts w:ascii="Calibri" w:hAnsi="Calibri" w:eastAsia="Calibri"/>
          <w:b/>
          <w:sz w:val="19"/>
          <w:lang w:val="nl-NL"/>
        </w:rPr>
        <w:t xml:space="preserve">f. </w:t>
      </w:r>
      <w:r>
        <w:rPr>
          <w:rFonts w:ascii="Calibri" w:hAnsi="Calibri" w:eastAsia="Calibri"/>
          <w:sz w:val="19"/>
          <w:lang w:val="nl-NL"/>
        </w:rPr>
        <w:t>De uitkomst van de interne behandeling en de gemaakte afspraken worden schriftelijk bevestigd wanneer de klager dat wenst of wanneer de aard van de klacht dit vereist.</w:t>
      </w:r>
    </w:p>
    <w:p>
      <w:pPr>
        <w:spacing w:before="0" w:after="40" w:line="240" w:lineRule="auto"/>
        <w:ind w:left="312" w:hanging="312"/>
        <w:widowControl/>
      </w:pPr>
      <w:r>
        <w:rPr>
          <w:rFonts w:ascii="Calibri" w:hAnsi="Calibri" w:eastAsia="Calibri"/>
          <w:b/>
          <w:sz w:val="19"/>
          <w:lang w:val="nl-NL"/>
        </w:rPr>
        <w:t xml:space="preserve">g. </w:t>
      </w:r>
      <w:r>
        <w:rPr>
          <w:rFonts w:ascii="Calibri" w:hAnsi="Calibri" w:eastAsia="Calibri"/>
          <w:sz w:val="19"/>
          <w:lang w:val="nl-NL"/>
        </w:rPr>
        <w:t>Indien de klager niet tevreden is, wordt actief gewezen op de onafhankelijke klachtenfunctionaris en - voor zover van toepassing - de mogelijkheid om rechtstreeks naar de klachtencommissie of geschilleninstantie te gaan.</w:t>
      </w:r>
    </w:p>
    <w:p>
      <w:pPr>
        <w:spacing w:before="140" w:after="40" w:line="240" w:lineRule="auto"/>
        <w:keepNext/>
        <w:widowControl/>
      </w:pPr>
      <w:r>
        <w:rPr>
          <w:rFonts w:ascii="Calibri" w:hAnsi="Calibri" w:eastAsia="Calibri"/>
          <w:b/>
          <w:sz w:val="21"/>
          <w:lang w:val="nl-NL"/>
        </w:rPr>
        <w:t>6. Het interne bemiddelingsteam</w:t>
      </w:r>
    </w:p>
    <w:p>
      <w:pPr>
        <w:spacing w:before="0" w:after="40" w:line="240" w:lineRule="auto"/>
        <w:ind w:left="312" w:hanging="312"/>
        <w:widowControl/>
      </w:pPr>
      <w:r>
        <w:rPr>
          <w:rFonts w:ascii="Calibri" w:hAnsi="Calibri" w:eastAsia="Calibri"/>
          <w:b/>
          <w:sz w:val="19"/>
          <w:lang w:val="nl-NL"/>
        </w:rPr>
        <w:t xml:space="preserve">a. </w:t>
      </w:r>
      <w:r>
        <w:rPr>
          <w:rFonts w:ascii="Calibri" w:hAnsi="Calibri" w:eastAsia="Calibri"/>
          <w:sz w:val="19"/>
          <w:lang w:val="nl-NL"/>
        </w:rPr>
        <w:t>Stichting OpenDoor kan, uitsluitend wanneer de klager daarmee instemt, een intern bemiddelingsteam inzetten. Het doel is de klacht zorgvuldig te bespreken, de onderlinge communicatie te herstellen en waar mogelijk tot een voor partijen aanvaardbare oplossing te komen.</w:t>
      </w:r>
    </w:p>
    <w:p>
      <w:pPr>
        <w:spacing w:before="0" w:after="40" w:line="240" w:lineRule="auto"/>
        <w:ind w:left="312" w:hanging="312"/>
        <w:widowControl/>
      </w:pPr>
      <w:r>
        <w:rPr>
          <w:rFonts w:ascii="Calibri" w:hAnsi="Calibri" w:eastAsia="Calibri"/>
          <w:b/>
          <w:sz w:val="19"/>
          <w:lang w:val="nl-NL"/>
        </w:rPr>
        <w:t xml:space="preserve">b. </w:t>
      </w:r>
      <w:r>
        <w:rPr>
          <w:rFonts w:ascii="Calibri" w:hAnsi="Calibri" w:eastAsia="Calibri"/>
          <w:sz w:val="19"/>
          <w:lang w:val="nl-NL"/>
        </w:rPr>
        <w:t>Het bemiddelingsteam is een intern orgaan en staat los van de onafhankelijke klachtenfunctionaris en de onafhankelijke klachtencommissie. Het team doet geen formele uitspraak over de ontvankelijkheid of gegrondheid van de klacht en kan geen bindende maatregel of schadevergoeding opleggen.</w:t>
      </w:r>
    </w:p>
    <w:p>
      <w:pPr>
        <w:spacing w:before="0" w:after="40" w:line="240" w:lineRule="auto"/>
        <w:ind w:left="312" w:hanging="312"/>
        <w:widowControl/>
      </w:pPr>
      <w:r>
        <w:rPr>
          <w:rFonts w:ascii="Calibri" w:hAnsi="Calibri" w:eastAsia="Calibri"/>
          <w:b/>
          <w:sz w:val="19"/>
          <w:lang w:val="nl-NL"/>
        </w:rPr>
        <w:t xml:space="preserve">c. </w:t>
      </w:r>
      <w:r>
        <w:rPr>
          <w:rFonts w:ascii="Calibri" w:hAnsi="Calibri" w:eastAsia="Calibri"/>
          <w:sz w:val="19"/>
          <w:lang w:val="nl-NL"/>
        </w:rPr>
        <w:t>Het bemiddelingsteam wordt door de directie samengesteld uit een oneven aantal van ten minste drie personen. Het bestaat in ieder geval uit een vertegenwoordiger van bestuur of directie, een leidinggevende die niet bij de klacht betrokken is en een derde persoon die voldoende onafhankelijk van de klacht staat. De actuele samenstelling wordt afzonderlijk door de directie vastgesteld.</w:t>
      </w:r>
    </w:p>
    <w:p>
      <w:pPr>
        <w:spacing w:before="0" w:after="40" w:line="240" w:lineRule="auto"/>
        <w:ind w:left="312" w:hanging="312"/>
        <w:widowControl/>
      </w:pPr>
      <w:r>
        <w:rPr>
          <w:rFonts w:ascii="Calibri" w:hAnsi="Calibri" w:eastAsia="Calibri"/>
          <w:b/>
          <w:sz w:val="19"/>
          <w:lang w:val="nl-NL"/>
        </w:rPr>
        <w:t xml:space="preserve">d. </w:t>
      </w:r>
      <w:r>
        <w:rPr>
          <w:rFonts w:ascii="Calibri" w:hAnsi="Calibri" w:eastAsia="Calibri"/>
          <w:sz w:val="19"/>
          <w:lang w:val="nl-NL"/>
        </w:rPr>
        <w:t>Een persoon op wie de klacht betrekking heeft, die eerder inhoudelijk bij de klacht betrokken was of van wie de onpartijdigheid redelijkerwijs kan worden betwijfeld, neemt niet deel aan de behandeling. In dat geval wijst de directie een vervanger aan.</w:t>
      </w:r>
    </w:p>
    <w:p>
      <w:pPr>
        <w:spacing w:before="0" w:after="40" w:line="240" w:lineRule="auto"/>
        <w:ind w:left="312" w:hanging="312"/>
        <w:widowControl/>
      </w:pPr>
      <w:r>
        <w:rPr>
          <w:rFonts w:ascii="Calibri" w:hAnsi="Calibri" w:eastAsia="Calibri"/>
          <w:b/>
          <w:sz w:val="19"/>
          <w:lang w:val="nl-NL"/>
        </w:rPr>
        <w:t xml:space="preserve">e. </w:t>
      </w:r>
      <w:r>
        <w:rPr>
          <w:rFonts w:ascii="Calibri" w:hAnsi="Calibri" w:eastAsia="Calibri"/>
          <w:sz w:val="19"/>
          <w:lang w:val="nl-NL"/>
        </w:rPr>
        <w:t>De klager en de aangeklaagde krijgen gelegenheid hun standpunt toe te lichten. Het bemiddelingsteam kan partijen afzonderlijk of gezamenlijk spreken en kan, met inachtneming van privacy en vertrouwelijkheid, een deskundige raadplegen.</w:t>
      </w:r>
    </w:p>
    <w:p>
      <w:pPr>
        <w:spacing w:before="0" w:after="40" w:line="240" w:lineRule="auto"/>
        <w:ind w:left="312" w:hanging="312"/>
        <w:widowControl/>
      </w:pPr>
      <w:r>
        <w:rPr>
          <w:rFonts w:ascii="Calibri" w:hAnsi="Calibri" w:eastAsia="Calibri"/>
          <w:b/>
          <w:sz w:val="19"/>
          <w:lang w:val="nl-NL"/>
        </w:rPr>
        <w:t xml:space="preserve">f. </w:t>
      </w:r>
      <w:r>
        <w:rPr>
          <w:rFonts w:ascii="Calibri" w:hAnsi="Calibri" w:eastAsia="Calibri"/>
          <w:sz w:val="19"/>
          <w:lang w:val="nl-NL"/>
        </w:rPr>
        <w:t>De administratieve ondersteuner van het bemiddelingsteam is geen lid, heeft geen stemrecht en beperkt zich tot de procedurele en administratieve afhandeling. Alle betrokkenen zijn tot geheimhouding verplicht.</w:t>
      </w:r>
    </w:p>
    <w:p>
      <w:pPr>
        <w:spacing w:before="0" w:after="40" w:line="240" w:lineRule="auto"/>
        <w:ind w:left="312" w:hanging="312"/>
        <w:widowControl/>
      </w:pPr>
      <w:r>
        <w:rPr>
          <w:rFonts w:ascii="Calibri" w:hAnsi="Calibri" w:eastAsia="Calibri"/>
          <w:b/>
          <w:sz w:val="19"/>
          <w:lang w:val="nl-NL"/>
        </w:rPr>
        <w:t xml:space="preserve">g. </w:t>
      </w:r>
      <w:r>
        <w:rPr>
          <w:rFonts w:ascii="Calibri" w:hAnsi="Calibri" w:eastAsia="Calibri"/>
          <w:sz w:val="19"/>
          <w:lang w:val="nl-NL"/>
        </w:rPr>
        <w:t>De uitkomst van de bemiddeling en eventuele afspraken worden schriftelijk vastgelegd en aan partijen bevestigd. De klager kan de bemiddeling op ieder moment beëindigen en behoudt het recht om rechtstreeks contact op te nemen met de onafhankelijke klachtenfunctionaris of de onafhankelijke klachtencommissie.</w:t>
      </w:r>
    </w:p>
    <w:p>
      <w:pPr>
        <w:spacing w:before="0" w:after="40" w:line="240" w:lineRule="auto"/>
        <w:ind w:left="312" w:hanging="312"/>
        <w:widowControl/>
      </w:pPr>
      <w:r>
        <w:rPr>
          <w:rFonts w:ascii="Calibri" w:hAnsi="Calibri" w:eastAsia="Calibri"/>
          <w:b/>
          <w:sz w:val="19"/>
          <w:lang w:val="nl-NL"/>
        </w:rPr>
        <w:t xml:space="preserve">h. </w:t>
      </w:r>
      <w:r>
        <w:rPr>
          <w:rFonts w:ascii="Calibri" w:hAnsi="Calibri" w:eastAsia="Calibri"/>
          <w:sz w:val="19"/>
          <w:lang w:val="nl-NL"/>
        </w:rPr>
        <w:t>Harald Zegers, extern vertrouwenspersoon van Stichting Inzet voor Zorg, kan de klager op diens verzoek ondersteunen, maar is geen lid van het bemiddelingsteam en heeft daarin geen stemrecht. Hij treedt in dezelfde klacht niet tevens op als klachtenfunctionaris, lid van de klachtencommissie of adviseur van Stichting OpenDoor.</w:t>
      </w:r>
    </w:p>
    <w:p>
      <w:pPr>
        <w:spacing w:before="140" w:after="40" w:line="240" w:lineRule="auto"/>
        <w:keepNext/>
        <w:widowControl/>
      </w:pPr>
      <w:r>
        <w:rPr>
          <w:rFonts w:ascii="Calibri" w:hAnsi="Calibri" w:eastAsia="Calibri"/>
          <w:b/>
          <w:sz w:val="21"/>
          <w:lang w:val="nl-NL"/>
        </w:rPr>
        <w:t>7. De vertrouwenspersoon</w:t>
      </w:r>
    </w:p>
    <w:p>
      <w:pPr>
        <w:spacing w:before="0" w:after="40" w:line="240" w:lineRule="auto"/>
        <w:ind w:left="312" w:hanging="312"/>
        <w:widowControl/>
      </w:pPr>
      <w:r>
        <w:rPr>
          <w:rFonts w:ascii="Calibri" w:hAnsi="Calibri" w:eastAsia="Calibri"/>
          <w:b/>
          <w:sz w:val="19"/>
          <w:lang w:val="nl-NL"/>
        </w:rPr>
        <w:t xml:space="preserve">a. </w:t>
      </w:r>
      <w:r>
        <w:rPr>
          <w:rFonts w:ascii="Calibri" w:hAnsi="Calibri" w:eastAsia="Calibri"/>
          <w:sz w:val="19"/>
          <w:lang w:val="nl-NL"/>
        </w:rPr>
        <w:t>De vertrouwenspersoon biedt vertrouwelijke, onafhankelijke ondersteuning en staat naast de cliënt. De vertrouwenspersoon kan luisteren, informatie geven over rechten en helpen bij een gesprek of het opstellen van een klacht.</w:t>
      </w:r>
    </w:p>
    <w:p>
      <w:pPr>
        <w:spacing w:before="0" w:after="40" w:line="240" w:lineRule="auto"/>
        <w:ind w:left="312" w:hanging="312"/>
        <w:widowControl/>
      </w:pPr>
      <w:r>
        <w:rPr>
          <w:rFonts w:ascii="Calibri" w:hAnsi="Calibri" w:eastAsia="Calibri"/>
          <w:b/>
          <w:sz w:val="19"/>
          <w:lang w:val="nl-NL"/>
        </w:rPr>
        <w:t xml:space="preserve">b. </w:t>
      </w:r>
      <w:r>
        <w:rPr>
          <w:rFonts w:ascii="Calibri" w:hAnsi="Calibri" w:eastAsia="Calibri"/>
          <w:sz w:val="19"/>
          <w:lang w:val="nl-NL"/>
        </w:rPr>
        <w:t>De vertrouwenspersoon is geen lid van het interne bemiddelingsteam, beslist niet over de klacht en treedt in dezelfde zaak niet op als klachtenfunctionaris, commissielid of adviseur van Stichting OpenDoor.</w:t>
      </w:r>
    </w:p>
    <w:p>
      <w:pPr>
        <w:spacing w:before="0" w:after="40" w:line="240" w:lineRule="auto"/>
        <w:ind w:left="312" w:hanging="312"/>
        <w:widowControl/>
      </w:pPr>
      <w:r>
        <w:rPr>
          <w:rFonts w:ascii="Calibri" w:hAnsi="Calibri" w:eastAsia="Calibri"/>
          <w:b/>
          <w:sz w:val="19"/>
          <w:lang w:val="nl-NL"/>
        </w:rPr>
        <w:t xml:space="preserve">c. </w:t>
      </w:r>
      <w:r>
        <w:rPr>
          <w:rFonts w:ascii="Calibri" w:hAnsi="Calibri" w:eastAsia="Calibri"/>
          <w:sz w:val="19"/>
          <w:lang w:val="nl-NL"/>
        </w:rPr>
        <w:t>Voor cliënten die jeugdhulp ontvangen, is Jeugdstem beschikbaar als onafhankelijke vertrouwenspersoon. Jeugdstem ondersteunt kinderen, jongeren, ouders en pleegouders gratis bij vragen, problemen en klachten over jeugdhulp.</w:t>
      </w:r>
    </w:p>
    <w:p>
      <w:pPr>
        <w:spacing w:before="0" w:after="40" w:line="240" w:lineRule="auto"/>
        <w:ind w:left="312" w:hanging="312"/>
        <w:widowControl/>
      </w:pPr>
      <w:r>
        <w:rPr>
          <w:rFonts w:ascii="Calibri" w:hAnsi="Calibri" w:eastAsia="Calibri"/>
          <w:b/>
          <w:sz w:val="19"/>
          <w:lang w:val="nl-NL"/>
        </w:rPr>
        <w:t xml:space="preserve">d. </w:t>
      </w:r>
      <w:r>
        <w:rPr>
          <w:rFonts w:ascii="Calibri" w:hAnsi="Calibri" w:eastAsia="Calibri"/>
          <w:sz w:val="19"/>
          <w:lang w:val="nl-NL"/>
        </w:rPr>
        <w:t>Voor cliënten die onder de aansluiting van Stichting Inzet voor Zorg vallen, is Harald Zegers beschikbaar als externe vertrouwenspersoon. Hij biedt vertrouwelijke ondersteuning aan de cliënt en kan helpen bij het verwoorden of indienen van een klacht. Wanneer hij in een andere context tevens een functie rond klachten vervult, wordt voor dezelfde klacht een andere functionaris ingezet om iedere feitelijke of schijnbare belangenverstrengeling te voorkomen.</w:t>
      </w:r>
    </w:p>
    <w:tbl>
      <w:tblPr>
        <w:tblW w:type="auto" w:w="0"/>
        <w:jc w:val="center"/>
        <w:tblLook w:firstColumn="1" w:firstRow="1" w:lastColumn="0" w:lastRow="0" w:noHBand="0" w:noVBand="1" w:val="04A0"/>
        <w:tblLayout w:type="fixed"/>
      </w:tblPr>
      <w:tblGrid>
        <w:gridCol w:w="9921"/>
      </w:tblGrid>
      <w:tr>
        <w:tc>
          <w:tcPr>
            <w:tcW w:type="dxa" w:w="9921"/>
            <w:tcMar>
              <w:top w:w="90" w:type="dxa"/>
              <w:start w:w="100" w:type="dxa"/>
              <w:bottom w:w="90" w:type="dxa"/>
              <w:end w:w="100" w:type="dxa"/>
            </w:tcMar>
            <w:shd w:fill="F7E9F1"/>
            <w:tcBorders>
              <w:top w:val="single" w:sz="6" w:color="DD3784"/>
              <w:left w:val="single" w:sz="6" w:color="DD3784"/>
              <w:bottom w:val="single" w:sz="6" w:color="DD3784"/>
              <w:right w:val="single" w:sz="6" w:color="DD3784"/>
            </w:tcBorders>
          </w:tcPr>
          <w:p>
            <w:pPr>
              <w:spacing w:before="0" w:after="40" w:line="240" w:lineRule="auto"/>
              <w:widowControl/>
            </w:pPr>
            <w:r>
              <w:rPr>
                <w:rFonts w:ascii="Calibri" w:hAnsi="Calibri" w:eastAsia="Calibri"/>
                <w:b/>
                <w:color w:val="DD3784"/>
                <w:sz w:val="19"/>
                <w:lang w:val="nl-NL"/>
              </w:rPr>
              <w:t>Ondersteuning door een vertrouwenspersoon</w:t>
            </w:r>
          </w:p>
          <w:p>
            <w:pPr>
              <w:spacing w:before="0" w:after="20" w:line="240" w:lineRule="auto"/>
              <w:widowControl/>
            </w:pPr>
            <w:r>
              <w:rPr>
                <w:rFonts w:ascii="Calibri" w:hAnsi="Calibri" w:eastAsia="Calibri"/>
                <w:sz w:val="18"/>
                <w:lang w:val="nl-NL"/>
              </w:rPr>
              <w:t>Jeugdstem: 088 555 1000 (werkdagen 09.00-17.00 uur)</w:t>
            </w:r>
          </w:p>
          <w:p>
            <w:pPr>
              <w:spacing w:before="0" w:after="20" w:line="240" w:lineRule="auto"/>
              <w:widowControl/>
            </w:pPr>
            <w:hyperlink r:id="rId12">
              <w:r>
                <w:rPr>
                  <w:rFonts w:ascii="Calibri" w:hAnsi="Calibri"/>
                  <w:color w:val="0066CC"/>
                  <w:sz w:val="19"/>
                  <w:u w:val="single"/>
                </w:rPr>
                <w:t>Actuele chat- en contactmogelijkheden van Jeugdstem</w:t>
              </w:r>
            </w:hyperlink>
          </w:p>
          <w:p>
            <w:pPr>
              <w:spacing w:before="0" w:after="20" w:line="240" w:lineRule="auto"/>
              <w:widowControl/>
            </w:pPr>
            <w:r>
              <w:rPr>
                <w:rFonts w:ascii="Calibri" w:hAnsi="Calibri" w:eastAsia="Calibri"/>
                <w:sz w:val="18"/>
                <w:lang w:val="nl-NL"/>
              </w:rPr>
              <w:t>Stichting Inzet voor Zorg - Harald Zegers: vertrouwenspersoon@stichtinginzetvoorzorg.nl | 06 24849636</w:t>
            </w:r>
          </w:p>
        </w:tc>
      </w:tr>
    </w:tbl>
    <w:p>
      <w:pPr>
        <w:spacing w:before="140" w:after="40" w:line="240" w:lineRule="auto"/>
        <w:keepNext/>
        <w:widowControl/>
      </w:pPr>
      <w:r>
        <w:rPr>
          <w:rFonts w:ascii="Calibri" w:hAnsi="Calibri" w:eastAsia="Calibri"/>
          <w:b/>
          <w:sz w:val="21"/>
          <w:lang w:val="nl-NL"/>
        </w:rPr>
        <w:t>8. De onafhankelijke klachtenfunctionaris</w:t>
      </w:r>
    </w:p>
    <w:p>
      <w:pPr>
        <w:spacing w:before="0" w:after="40" w:line="240" w:lineRule="auto"/>
        <w:ind w:left="312" w:hanging="312"/>
        <w:widowControl/>
      </w:pPr>
      <w:r>
        <w:rPr>
          <w:rFonts w:ascii="Calibri" w:hAnsi="Calibri" w:eastAsia="Calibri"/>
          <w:b/>
          <w:sz w:val="19"/>
          <w:lang w:val="nl-NL"/>
        </w:rPr>
        <w:t xml:space="preserve">a. </w:t>
      </w:r>
      <w:r>
        <w:rPr>
          <w:rFonts w:ascii="Calibri" w:hAnsi="Calibri" w:eastAsia="Calibri"/>
          <w:sz w:val="19"/>
          <w:lang w:val="nl-NL"/>
        </w:rPr>
        <w:t>De klachtenfunctionaris van Klachtenportaal Zorg verricht de werkzaamheden onafhankelijk, onpartijdig en zonder inhoudelijke aansturing door Stichting OpenDoor of Stichting Inzet voor Zorg.</w:t>
      </w:r>
    </w:p>
    <w:p>
      <w:pPr>
        <w:spacing w:before="0" w:after="40" w:line="240" w:lineRule="auto"/>
        <w:ind w:left="312" w:hanging="312"/>
        <w:widowControl/>
      </w:pPr>
      <w:r>
        <w:rPr>
          <w:rFonts w:ascii="Calibri" w:hAnsi="Calibri" w:eastAsia="Calibri"/>
          <w:b/>
          <w:sz w:val="19"/>
          <w:lang w:val="nl-NL"/>
        </w:rPr>
        <w:t xml:space="preserve">b. </w:t>
      </w:r>
      <w:r>
        <w:rPr>
          <w:rFonts w:ascii="Calibri" w:hAnsi="Calibri" w:eastAsia="Calibri"/>
          <w:sz w:val="19"/>
          <w:lang w:val="nl-NL"/>
        </w:rPr>
        <w:t>De klachtenfunctionaris informeert over de procedure, adviseert over mogelijke routes, helpt desgewenst bij het formuleren van de klacht en bevordert door bemiddeling, hoor en wederhoor en begeleiding van gesprekken een gezamenlijk bevredigende oplossing.</w:t>
      </w:r>
    </w:p>
    <w:p>
      <w:pPr>
        <w:spacing w:before="0" w:after="40" w:line="240" w:lineRule="auto"/>
        <w:ind w:left="312" w:hanging="312"/>
        <w:widowControl/>
      </w:pPr>
      <w:r>
        <w:rPr>
          <w:rFonts w:ascii="Calibri" w:hAnsi="Calibri" w:eastAsia="Calibri"/>
          <w:b/>
          <w:sz w:val="19"/>
          <w:lang w:val="nl-NL"/>
        </w:rPr>
        <w:t xml:space="preserve">c. </w:t>
      </w:r>
      <w:r>
        <w:rPr>
          <w:rFonts w:ascii="Calibri" w:hAnsi="Calibri" w:eastAsia="Calibri"/>
          <w:sz w:val="19"/>
          <w:lang w:val="nl-NL"/>
        </w:rPr>
        <w:t>De klachtenfunctionaris spreekt geen oordeel uit over de ontvankelijkheid of gegrondheid van de klacht, legt geen maatregel op en kent geen schadevergoeding toe. Een formeel oordeel is voorbehouden aan de klachtencommissie, de geschilleninstantie of de rechter.</w:t>
      </w:r>
    </w:p>
    <w:p>
      <w:pPr>
        <w:spacing w:before="0" w:after="40" w:line="240" w:lineRule="auto"/>
        <w:ind w:left="312" w:hanging="312"/>
        <w:widowControl/>
      </w:pPr>
      <w:r>
        <w:rPr>
          <w:rFonts w:ascii="Calibri" w:hAnsi="Calibri" w:eastAsia="Calibri"/>
          <w:b/>
          <w:sz w:val="19"/>
          <w:lang w:val="nl-NL"/>
        </w:rPr>
        <w:t xml:space="preserve">d. </w:t>
      </w:r>
      <w:r>
        <w:rPr>
          <w:rFonts w:ascii="Calibri" w:hAnsi="Calibri" w:eastAsia="Calibri"/>
          <w:sz w:val="19"/>
          <w:lang w:val="nl-NL"/>
        </w:rPr>
        <w:t>Bemiddeling start alleen met instemming van de klager. De klager kan bemiddeling op ieder moment beëindigen en, indien de toepasselijke route dat toelaat, alsnog kiezen voor behandeling door de klachtencommissie.</w:t>
      </w:r>
    </w:p>
    <w:p>
      <w:pPr>
        <w:spacing w:before="0" w:after="40" w:line="240" w:lineRule="auto"/>
        <w:ind w:left="312" w:hanging="312"/>
        <w:widowControl/>
      </w:pPr>
      <w:r>
        <w:rPr>
          <w:rFonts w:ascii="Calibri" w:hAnsi="Calibri" w:eastAsia="Calibri"/>
          <w:b/>
          <w:sz w:val="19"/>
          <w:lang w:val="nl-NL"/>
        </w:rPr>
        <w:t xml:space="preserve">e. </w:t>
      </w:r>
      <w:r>
        <w:rPr>
          <w:rFonts w:ascii="Calibri" w:hAnsi="Calibri" w:eastAsia="Calibri"/>
          <w:sz w:val="19"/>
          <w:lang w:val="nl-NL"/>
        </w:rPr>
        <w:t>De klachtenfunctionaris behandelt informatie vertrouwelijk en deelt uitsluitend informatie die voor de bemiddeling noodzakelijk is en waarvoor een grondslag of toestemming bestaat.</w:t>
      </w:r>
    </w:p>
    <w:p>
      <w:pPr>
        <w:spacing w:before="140" w:after="40" w:line="240" w:lineRule="auto"/>
        <w:keepNext/>
        <w:widowControl/>
      </w:pPr>
      <w:r>
        <w:rPr>
          <w:rFonts w:ascii="Calibri" w:hAnsi="Calibri" w:eastAsia="Calibri"/>
          <w:b/>
          <w:sz w:val="21"/>
          <w:lang w:val="nl-NL"/>
        </w:rPr>
        <w:t>9. De onafhankelijke klachtencommissie</w:t>
      </w:r>
    </w:p>
    <w:p>
      <w:pPr>
        <w:spacing w:before="0" w:after="40" w:line="240" w:lineRule="auto"/>
        <w:ind w:left="312" w:hanging="312"/>
        <w:widowControl/>
      </w:pPr>
      <w:r>
        <w:rPr>
          <w:rFonts w:ascii="Calibri" w:hAnsi="Calibri" w:eastAsia="Calibri"/>
          <w:b/>
          <w:sz w:val="19"/>
          <w:lang w:val="nl-NL"/>
        </w:rPr>
        <w:t xml:space="preserve">a. </w:t>
      </w:r>
      <w:r>
        <w:rPr>
          <w:rFonts w:ascii="Calibri" w:hAnsi="Calibri" w:eastAsia="Calibri"/>
          <w:sz w:val="19"/>
          <w:lang w:val="nl-NL"/>
        </w:rPr>
        <w:t>Klachten die onder de Jeugdwet vallen kunnen direct of na bemiddeling worden voorgelegd aan de onafhankelijke klachtencommissie Jeugd van Klachtenportaal Zorg. Klachten die onder de Wmo-route vallen kunnen direct of na bemiddeling worden voorgelegd aan de onafhankelijke klachtencommissie Wmo.</w:t>
      </w:r>
    </w:p>
    <w:p>
      <w:pPr>
        <w:spacing w:before="0" w:after="40" w:line="240" w:lineRule="auto"/>
        <w:ind w:left="312" w:hanging="312"/>
        <w:widowControl/>
      </w:pPr>
      <w:r>
        <w:rPr>
          <w:rFonts w:ascii="Calibri" w:hAnsi="Calibri" w:eastAsia="Calibri"/>
          <w:b/>
          <w:sz w:val="19"/>
          <w:lang w:val="nl-NL"/>
        </w:rPr>
        <w:t xml:space="preserve">b. </w:t>
      </w:r>
      <w:r>
        <w:rPr>
          <w:rFonts w:ascii="Calibri" w:hAnsi="Calibri" w:eastAsia="Calibri"/>
          <w:sz w:val="19"/>
          <w:lang w:val="nl-NL"/>
        </w:rPr>
        <w:t>De klachtencommissie is organisatorisch en inhoudelijk onafhankelijk van Stichting OpenDoor. De commissie bestaat overeenkomstig het toepasselijke reglement en de wettelijke eisen uit onafhankelijke leden; bij Jeugdwetklachten uit ten minste drie leden, waaronder een voorzitter die niet voor of bij Stichting OpenDoor werkzaam is.</w:t>
      </w:r>
    </w:p>
    <w:p>
      <w:pPr>
        <w:spacing w:before="0" w:after="40" w:line="240" w:lineRule="auto"/>
        <w:ind w:left="312" w:hanging="312"/>
        <w:widowControl/>
      </w:pPr>
      <w:r>
        <w:rPr>
          <w:rFonts w:ascii="Calibri" w:hAnsi="Calibri" w:eastAsia="Calibri"/>
          <w:b/>
          <w:sz w:val="19"/>
          <w:lang w:val="nl-NL"/>
        </w:rPr>
        <w:t xml:space="preserve">c. </w:t>
      </w:r>
      <w:r>
        <w:rPr>
          <w:rFonts w:ascii="Calibri" w:hAnsi="Calibri" w:eastAsia="Calibri"/>
          <w:sz w:val="19"/>
          <w:lang w:val="nl-NL"/>
        </w:rPr>
        <w:t>De commissie beslist over de ontvankelijkheid, onderzoekt de klacht, past hoor en wederhoor toe, kan relevante informatie opvragen en kan partijen uitnodigen voor een hoorzitting.</w:t>
      </w:r>
    </w:p>
    <w:p>
      <w:pPr>
        <w:spacing w:before="0" w:after="40" w:line="240" w:lineRule="auto"/>
        <w:ind w:left="312" w:hanging="312"/>
        <w:widowControl/>
      </w:pPr>
      <w:r>
        <w:rPr>
          <w:rFonts w:ascii="Calibri" w:hAnsi="Calibri" w:eastAsia="Calibri"/>
          <w:b/>
          <w:sz w:val="19"/>
          <w:lang w:val="nl-NL"/>
        </w:rPr>
        <w:t xml:space="preserve">d. </w:t>
      </w:r>
      <w:r>
        <w:rPr>
          <w:rFonts w:ascii="Calibri" w:hAnsi="Calibri" w:eastAsia="Calibri"/>
          <w:sz w:val="19"/>
          <w:lang w:val="nl-NL"/>
        </w:rPr>
        <w:t>De commissie geeft een gemotiveerd schriftelijk oordeel waarin staat of de klacht ongegrond, gedeeltelijk gegrond of gegrond is. De commissie kan aanbevelingen doen aan Stichting OpenDoor.</w:t>
      </w:r>
    </w:p>
    <w:p>
      <w:pPr>
        <w:spacing w:before="0" w:after="40" w:line="240" w:lineRule="auto"/>
        <w:ind w:left="312" w:hanging="312"/>
        <w:widowControl/>
      </w:pPr>
      <w:r>
        <w:rPr>
          <w:rFonts w:ascii="Calibri" w:hAnsi="Calibri" w:eastAsia="Calibri"/>
          <w:b/>
          <w:sz w:val="19"/>
          <w:lang w:val="nl-NL"/>
        </w:rPr>
        <w:t xml:space="preserve">e. </w:t>
      </w:r>
      <w:r>
        <w:rPr>
          <w:rFonts w:ascii="Calibri" w:hAnsi="Calibri" w:eastAsia="Calibri"/>
          <w:sz w:val="19"/>
          <w:lang w:val="nl-NL"/>
        </w:rPr>
        <w:t>De klachtencommissie kent binnen de Jeugdwet- en Wmo-procedure geen schadevergoeding toe en legt geen straf op. Een verzoek om schadevergoeding wordt, afhankelijk van de rechtsgrond, afzonderlijk door Stichting OpenDoor, een aansprakelijkheidsverzekeraar, een geschilleninstantie of de rechter behandeld.</w:t>
      </w:r>
    </w:p>
    <w:p>
      <w:pPr>
        <w:spacing w:before="0" w:after="40" w:line="240" w:lineRule="auto"/>
        <w:ind w:left="312" w:hanging="312"/>
        <w:widowControl/>
      </w:pPr>
      <w:r>
        <w:rPr>
          <w:rFonts w:ascii="Calibri" w:hAnsi="Calibri" w:eastAsia="Calibri"/>
          <w:b/>
          <w:sz w:val="19"/>
          <w:lang w:val="nl-NL"/>
        </w:rPr>
        <w:t xml:space="preserve">f. </w:t>
      </w:r>
      <w:r>
        <w:rPr>
          <w:rFonts w:ascii="Calibri" w:hAnsi="Calibri" w:eastAsia="Calibri"/>
          <w:sz w:val="19"/>
          <w:lang w:val="nl-NL"/>
        </w:rPr>
        <w:t>De ambtelijk secretaris ondersteunt de klachtencommissie procedureel en is geen klachtenfunctionaris of vertrouwenspersoon in dezelfde zaak.</w:t>
      </w:r>
    </w:p>
    <w:p>
      <w:pPr>
        <w:spacing w:before="140" w:after="40" w:line="240" w:lineRule="auto"/>
        <w:keepNext/>
        <w:widowControl/>
      </w:pPr>
      <w:r>
        <w:rPr>
          <w:rFonts w:ascii="Calibri" w:hAnsi="Calibri" w:eastAsia="Calibri"/>
          <w:b/>
          <w:sz w:val="21"/>
          <w:lang w:val="nl-NL"/>
        </w:rPr>
        <w:t>10. Procedure en termijnen per wettelijk kader</w:t>
      </w:r>
    </w:p>
    <w:p>
      <w:pPr>
        <w:spacing w:before="80" w:after="20" w:line="240" w:lineRule="auto"/>
        <w:keepNext/>
        <w:widowControl/>
      </w:pPr>
      <w:r>
        <w:rPr>
          <w:rFonts w:ascii="Calibri" w:hAnsi="Calibri" w:eastAsia="Calibri"/>
          <w:b/>
          <w:sz w:val="19"/>
          <w:lang w:val="nl-NL"/>
        </w:rPr>
        <w:t>10.1 Jeugdwet</w:t>
      </w:r>
    </w:p>
    <w:p>
      <w:pPr>
        <w:spacing w:before="0" w:after="40" w:line="240" w:lineRule="auto"/>
        <w:ind w:left="312" w:hanging="312"/>
        <w:widowControl/>
      </w:pPr>
      <w:r>
        <w:rPr>
          <w:rFonts w:ascii="Calibri" w:hAnsi="Calibri" w:eastAsia="Calibri"/>
          <w:b/>
          <w:sz w:val="19"/>
          <w:lang w:val="nl-NL"/>
        </w:rPr>
        <w:t xml:space="preserve">a. </w:t>
      </w:r>
      <w:r>
        <w:rPr>
          <w:rFonts w:ascii="Calibri" w:hAnsi="Calibri" w:eastAsia="Calibri"/>
          <w:sz w:val="19"/>
          <w:lang w:val="nl-NL"/>
        </w:rPr>
        <w:t>De klager kan kiezen tussen bemiddeling door de klachtenfunctionaris en directe behandeling door de klachtencommissie Jeugd. Een eerdere interne behandeling is niet verplicht.</w:t>
      </w:r>
    </w:p>
    <w:p>
      <w:pPr>
        <w:spacing w:before="0" w:after="40" w:line="240" w:lineRule="auto"/>
        <w:ind w:left="312" w:hanging="312"/>
        <w:widowControl/>
      </w:pPr>
      <w:r>
        <w:rPr>
          <w:rFonts w:ascii="Calibri" w:hAnsi="Calibri" w:eastAsia="Calibri"/>
          <w:b/>
          <w:sz w:val="19"/>
          <w:lang w:val="nl-NL"/>
        </w:rPr>
        <w:t xml:space="preserve">b. </w:t>
      </w:r>
      <w:r>
        <w:rPr>
          <w:rFonts w:ascii="Calibri" w:hAnsi="Calibri" w:eastAsia="Calibri"/>
          <w:sz w:val="19"/>
          <w:lang w:val="nl-NL"/>
        </w:rPr>
        <w:t>De klachtencommissie past hoor en wederhoor toe en rondt de procedure volgens het reglement van Klachtenportaal Zorg in beginsel binnen twaalf weken na indiening bij de commissie af.</w:t>
      </w:r>
    </w:p>
    <w:p>
      <w:pPr>
        <w:spacing w:before="0" w:after="40" w:line="240" w:lineRule="auto"/>
        <w:ind w:left="312" w:hanging="312"/>
        <w:widowControl/>
      </w:pPr>
      <w:r>
        <w:rPr>
          <w:rFonts w:ascii="Calibri" w:hAnsi="Calibri" w:eastAsia="Calibri"/>
          <w:b/>
          <w:sz w:val="19"/>
          <w:lang w:val="nl-NL"/>
        </w:rPr>
        <w:t xml:space="preserve">c. </w:t>
      </w:r>
      <w:r>
        <w:rPr>
          <w:rFonts w:ascii="Calibri" w:hAnsi="Calibri" w:eastAsia="Calibri"/>
          <w:sz w:val="19"/>
          <w:lang w:val="nl-NL"/>
        </w:rPr>
        <w:t>Stichting OpenDoor deelt binnen vier weken na ontvangst van het oordeel schriftelijk mee of en welke maatregelen worden genomen. Bij dringende redenen kan deze reactietermijn eenmaal met maximaal vier weken worden verlengd; de betrokkenen worden daarover gemotiveerd geïnformeerd.</w:t>
      </w:r>
    </w:p>
    <w:p>
      <w:pPr>
        <w:spacing w:before="80" w:after="20" w:line="240" w:lineRule="auto"/>
        <w:keepNext/>
        <w:widowControl/>
      </w:pPr>
      <w:r>
        <w:rPr>
          <w:rFonts w:ascii="Calibri" w:hAnsi="Calibri" w:eastAsia="Calibri"/>
          <w:b/>
          <w:sz w:val="19"/>
          <w:lang w:val="nl-NL"/>
        </w:rPr>
        <w:t>10.2 Wmo 2015</w:t>
      </w:r>
    </w:p>
    <w:p>
      <w:pPr>
        <w:spacing w:before="0" w:after="40" w:line="240" w:lineRule="auto"/>
        <w:ind w:left="312" w:hanging="312"/>
        <w:widowControl/>
      </w:pPr>
      <w:r>
        <w:rPr>
          <w:rFonts w:ascii="Calibri" w:hAnsi="Calibri" w:eastAsia="Calibri"/>
          <w:b/>
          <w:sz w:val="19"/>
          <w:lang w:val="nl-NL"/>
        </w:rPr>
        <w:t xml:space="preserve">a. </w:t>
      </w:r>
      <w:r>
        <w:rPr>
          <w:rFonts w:ascii="Calibri" w:hAnsi="Calibri" w:eastAsia="Calibri"/>
          <w:sz w:val="19"/>
          <w:lang w:val="nl-NL"/>
        </w:rPr>
        <w:t>Bij een klacht over uitsluitend Wmo-ondersteuning wordt de route gevolgd die volgens de gemeente en de toepasselijke overeenkomst geldt. Klachtenportaal Zorg beoordeelt bij ontvangst welke procedure van toepassing is.</w:t>
      </w:r>
    </w:p>
    <w:p>
      <w:pPr>
        <w:spacing w:before="0" w:after="40" w:line="240" w:lineRule="auto"/>
        <w:ind w:left="312" w:hanging="312"/>
        <w:widowControl/>
      </w:pPr>
      <w:r>
        <w:rPr>
          <w:rFonts w:ascii="Calibri" w:hAnsi="Calibri" w:eastAsia="Calibri"/>
          <w:b/>
          <w:sz w:val="19"/>
          <w:lang w:val="nl-NL"/>
        </w:rPr>
        <w:t xml:space="preserve">b. </w:t>
      </w:r>
      <w:r>
        <w:rPr>
          <w:rFonts w:ascii="Calibri" w:hAnsi="Calibri" w:eastAsia="Calibri"/>
          <w:sz w:val="19"/>
          <w:lang w:val="nl-NL"/>
        </w:rPr>
        <w:t>Binnen de Wmo-route kan de klager kiezen voor bemiddeling door een onafhankelijke klachtenfunctionaris of directe behandeling door de klachtencommissie Wmo.</w:t>
      </w:r>
    </w:p>
    <w:p>
      <w:pPr>
        <w:spacing w:before="0" w:after="40" w:line="240" w:lineRule="auto"/>
        <w:ind w:left="312" w:hanging="312"/>
        <w:widowControl/>
      </w:pPr>
      <w:r>
        <w:rPr>
          <w:rFonts w:ascii="Calibri" w:hAnsi="Calibri" w:eastAsia="Calibri"/>
          <w:b/>
          <w:sz w:val="19"/>
          <w:lang w:val="nl-NL"/>
        </w:rPr>
        <w:t xml:space="preserve">c. </w:t>
      </w:r>
      <w:r>
        <w:rPr>
          <w:rFonts w:ascii="Calibri" w:hAnsi="Calibri" w:eastAsia="Calibri"/>
          <w:sz w:val="19"/>
          <w:lang w:val="nl-NL"/>
        </w:rPr>
        <w:t>De klachtencommissie Wmo streeft ernaar binnen acht weken na indiening uitspraak te doen. De commissie oordeelt niet over juridische aansprakelijkheid of schadevergoeding.</w:t>
      </w:r>
    </w:p>
    <w:p>
      <w:pPr>
        <w:spacing w:before="80" w:after="20" w:line="240" w:lineRule="auto"/>
        <w:keepNext/>
        <w:widowControl/>
      </w:pPr>
      <w:r>
        <w:rPr>
          <w:rFonts w:ascii="Calibri" w:hAnsi="Calibri" w:eastAsia="Calibri"/>
          <w:b/>
          <w:sz w:val="19"/>
          <w:lang w:val="nl-NL"/>
        </w:rPr>
        <w:t>10.3 Wkkgz, voor zover van toepassing</w:t>
      </w:r>
    </w:p>
    <w:p>
      <w:pPr>
        <w:spacing w:before="0" w:after="40" w:line="240" w:lineRule="auto"/>
        <w:ind w:left="312" w:hanging="312"/>
        <w:widowControl/>
      </w:pPr>
      <w:r>
        <w:rPr>
          <w:rFonts w:ascii="Calibri" w:hAnsi="Calibri" w:eastAsia="Calibri"/>
          <w:b/>
          <w:sz w:val="19"/>
          <w:lang w:val="nl-NL"/>
        </w:rPr>
        <w:t xml:space="preserve">a. </w:t>
      </w:r>
      <w:r>
        <w:rPr>
          <w:rFonts w:ascii="Calibri" w:hAnsi="Calibri" w:eastAsia="Calibri"/>
          <w:sz w:val="19"/>
          <w:lang w:val="nl-NL"/>
        </w:rPr>
        <w:t>Wanneer de Wkkgz op de betreffende zorg van toepassing is, kan de klager gratis ondersteuning en bemiddeling krijgen van de onafhankelijke klachtenfunctionaris.</w:t>
      </w:r>
    </w:p>
    <w:p>
      <w:pPr>
        <w:spacing w:before="0" w:after="40" w:line="240" w:lineRule="auto"/>
        <w:ind w:left="312" w:hanging="312"/>
        <w:widowControl/>
      </w:pPr>
      <w:r>
        <w:rPr>
          <w:rFonts w:ascii="Calibri" w:hAnsi="Calibri" w:eastAsia="Calibri"/>
          <w:b/>
          <w:sz w:val="19"/>
          <w:lang w:val="nl-NL"/>
        </w:rPr>
        <w:t xml:space="preserve">b. </w:t>
      </w:r>
      <w:r>
        <w:rPr>
          <w:rFonts w:ascii="Calibri" w:hAnsi="Calibri" w:eastAsia="Calibri"/>
          <w:sz w:val="19"/>
          <w:lang w:val="nl-NL"/>
        </w:rPr>
        <w:t>Stichting OpenDoor geeft binnen zes weken na ontvangst van de schriftelijke klacht een gemotiveerd schriftelijk oordeel. Deze termijn kan eenmaal met maximaal vier weken worden verlengd. Verdere verlenging vindt alleen plaats met instemming van de klager.</w:t>
      </w:r>
    </w:p>
    <w:p>
      <w:pPr>
        <w:spacing w:before="0" w:after="40" w:line="240" w:lineRule="auto"/>
        <w:ind w:left="312" w:hanging="312"/>
        <w:widowControl/>
      </w:pPr>
      <w:r>
        <w:rPr>
          <w:rFonts w:ascii="Calibri" w:hAnsi="Calibri" w:eastAsia="Calibri"/>
          <w:b/>
          <w:sz w:val="19"/>
          <w:lang w:val="nl-NL"/>
        </w:rPr>
        <w:t xml:space="preserve">c. </w:t>
      </w:r>
      <w:r>
        <w:rPr>
          <w:rFonts w:ascii="Calibri" w:hAnsi="Calibri" w:eastAsia="Calibri"/>
          <w:sz w:val="19"/>
          <w:lang w:val="nl-NL"/>
        </w:rPr>
        <w:t>Is de klacht na de interne klachtenbehandeling niet naar tevredenheid opgelost, dan kan sprake zijn van een geschil dat aan de erkende geschilleninstantie kan worden voorgelegd. De geschilleninstantie doet een bindende uitspraak en kan onder voorwaarden een schadevergoeding toekennen.</w:t>
      </w:r>
    </w:p>
    <w:p>
      <w:pPr>
        <w:spacing w:before="140" w:after="40" w:line="240" w:lineRule="auto"/>
        <w:keepNext/>
        <w:widowControl/>
      </w:pPr>
      <w:r>
        <w:rPr>
          <w:rFonts w:ascii="Calibri" w:hAnsi="Calibri" w:eastAsia="Calibri"/>
          <w:b/>
          <w:sz w:val="21"/>
          <w:lang w:val="nl-NL"/>
        </w:rPr>
        <w:t>11. Rechten en waarborgen tijdens de behandeling</w:t>
      </w:r>
    </w:p>
    <w:p>
      <w:pPr>
        <w:spacing w:before="0" w:after="40" w:line="240" w:lineRule="auto"/>
        <w:ind w:left="312" w:hanging="312"/>
        <w:widowControl/>
      </w:pPr>
      <w:r>
        <w:rPr>
          <w:rFonts w:ascii="Calibri" w:hAnsi="Calibri" w:eastAsia="Calibri"/>
          <w:b/>
          <w:sz w:val="19"/>
          <w:lang w:val="nl-NL"/>
        </w:rPr>
        <w:t xml:space="preserve">a. </w:t>
      </w:r>
      <w:r>
        <w:rPr>
          <w:rFonts w:ascii="Calibri" w:hAnsi="Calibri" w:eastAsia="Calibri"/>
          <w:sz w:val="19"/>
          <w:lang w:val="nl-NL"/>
        </w:rPr>
        <w:t>De klager en de aangeklaagde worden respectvol behandeld, ontvangen informatie over het verloop en krijgen voldoende gelegenheid hun standpunt toe te lichten en te reageren op relevante informatie van de andere partij.</w:t>
      </w:r>
    </w:p>
    <w:p>
      <w:pPr>
        <w:spacing w:before="0" w:after="40" w:line="240" w:lineRule="auto"/>
        <w:ind w:left="312" w:hanging="312"/>
        <w:widowControl/>
      </w:pPr>
      <w:r>
        <w:rPr>
          <w:rFonts w:ascii="Calibri" w:hAnsi="Calibri" w:eastAsia="Calibri"/>
          <w:b/>
          <w:sz w:val="19"/>
          <w:lang w:val="nl-NL"/>
        </w:rPr>
        <w:t xml:space="preserve">b. </w:t>
      </w:r>
      <w:r>
        <w:rPr>
          <w:rFonts w:ascii="Calibri" w:hAnsi="Calibri" w:eastAsia="Calibri"/>
          <w:sz w:val="19"/>
          <w:lang w:val="nl-NL"/>
        </w:rPr>
        <w:t>Beide partijen mogen zich laten bijstaan door een vertrouwenspersoon, gemachtigde, familielid, juridisch adviseur of andere persoon naar keuze. De behandeling door de klachtenfunctionaris en klachtencommissie is voor partijen kosteloos; eigen kosten van bijstand zijn voor eigen rekening.</w:t>
      </w:r>
    </w:p>
    <w:p>
      <w:pPr>
        <w:spacing w:before="0" w:after="40" w:line="240" w:lineRule="auto"/>
        <w:ind w:left="312" w:hanging="312"/>
        <w:widowControl/>
      </w:pPr>
      <w:r>
        <w:rPr>
          <w:rFonts w:ascii="Calibri" w:hAnsi="Calibri" w:eastAsia="Calibri"/>
          <w:b/>
          <w:sz w:val="19"/>
          <w:lang w:val="nl-NL"/>
        </w:rPr>
        <w:t xml:space="preserve">c. </w:t>
      </w:r>
      <w:r>
        <w:rPr>
          <w:rFonts w:ascii="Calibri" w:hAnsi="Calibri" w:eastAsia="Calibri"/>
          <w:sz w:val="19"/>
          <w:lang w:val="nl-NL"/>
        </w:rPr>
        <w:t>De klager mag de status van de behandeling opvragen. De behandelende instantie reageert binnen een redelijke termijn.</w:t>
      </w:r>
    </w:p>
    <w:p>
      <w:pPr>
        <w:spacing w:before="0" w:after="40" w:line="240" w:lineRule="auto"/>
        <w:ind w:left="312" w:hanging="312"/>
        <w:widowControl/>
      </w:pPr>
      <w:r>
        <w:rPr>
          <w:rFonts w:ascii="Calibri" w:hAnsi="Calibri" w:eastAsia="Calibri"/>
          <w:b/>
          <w:sz w:val="19"/>
          <w:lang w:val="nl-NL"/>
        </w:rPr>
        <w:t xml:space="preserve">d. </w:t>
      </w:r>
      <w:r>
        <w:rPr>
          <w:rFonts w:ascii="Calibri" w:hAnsi="Calibri" w:eastAsia="Calibri"/>
          <w:sz w:val="19"/>
          <w:lang w:val="nl-NL"/>
        </w:rPr>
        <w:t>Partijen hebben recht op inzage in de voor de klacht relevante stukken, met uitzondering van informatie die op grond van privacy, veiligheid, wettelijke geheimhouding of bescherming van derden niet kan worden verstrekt. Waar mogelijk wordt informatie geanonimiseerd of afgeschermd.</w:t>
      </w:r>
    </w:p>
    <w:p>
      <w:pPr>
        <w:spacing w:before="0" w:after="40" w:line="240" w:lineRule="auto"/>
        <w:ind w:left="312" w:hanging="312"/>
        <w:widowControl/>
      </w:pPr>
      <w:r>
        <w:rPr>
          <w:rFonts w:ascii="Calibri" w:hAnsi="Calibri" w:eastAsia="Calibri"/>
          <w:b/>
          <w:sz w:val="19"/>
          <w:lang w:val="nl-NL"/>
        </w:rPr>
        <w:t xml:space="preserve">e. </w:t>
      </w:r>
      <w:r>
        <w:rPr>
          <w:rFonts w:ascii="Calibri" w:hAnsi="Calibri" w:eastAsia="Calibri"/>
          <w:sz w:val="19"/>
          <w:lang w:val="nl-NL"/>
        </w:rPr>
        <w:t>Medewerkers en opdrachtnemers van Stichting OpenDoor verlenen redelijke medewerking aan het onderzoek en verstrekken feitelijke informatie, met inachtneming van hun beroepsgeheim en privacywetgeving.</w:t>
      </w:r>
    </w:p>
    <w:p>
      <w:pPr>
        <w:spacing w:before="0" w:after="40" w:line="240" w:lineRule="auto"/>
        <w:ind w:left="312" w:hanging="312"/>
        <w:widowControl/>
      </w:pPr>
      <w:r>
        <w:rPr>
          <w:rFonts w:ascii="Calibri" w:hAnsi="Calibri" w:eastAsia="Calibri"/>
          <w:b/>
          <w:sz w:val="19"/>
          <w:lang w:val="nl-NL"/>
        </w:rPr>
        <w:t xml:space="preserve">f. </w:t>
      </w:r>
      <w:r>
        <w:rPr>
          <w:rFonts w:ascii="Calibri" w:hAnsi="Calibri" w:eastAsia="Calibri"/>
          <w:sz w:val="19"/>
          <w:lang w:val="nl-NL"/>
        </w:rPr>
        <w:t>Een klacht over mogelijk ernstig of structureel onveilige zorg wordt daarnaast volgens de geldende incident-, calamiteiten- en meldprocedures beoordeeld. Dit schorst de klachtenprocedure niet, tenzij de wet of het belang van zorgvuldig onderzoek dit noodzakelijk maakt.</w:t>
      </w:r>
    </w:p>
    <w:p>
      <w:pPr>
        <w:spacing w:before="140" w:after="40" w:line="240" w:lineRule="auto"/>
        <w:keepNext/>
        <w:widowControl/>
      </w:pPr>
      <w:r>
        <w:rPr>
          <w:rFonts w:ascii="Calibri" w:hAnsi="Calibri" w:eastAsia="Calibri"/>
          <w:b/>
          <w:sz w:val="21"/>
          <w:lang w:val="nl-NL"/>
        </w:rPr>
        <w:t>12. Ontvankelijkheid, intrekking en beëindiging</w:t>
      </w:r>
    </w:p>
    <w:p>
      <w:pPr>
        <w:spacing w:before="0" w:after="40" w:line="240" w:lineRule="auto"/>
        <w:ind w:left="312" w:hanging="312"/>
        <w:widowControl/>
      </w:pPr>
      <w:r>
        <w:rPr>
          <w:rFonts w:ascii="Calibri" w:hAnsi="Calibri" w:eastAsia="Calibri"/>
          <w:b/>
          <w:sz w:val="19"/>
          <w:lang w:val="nl-NL"/>
        </w:rPr>
        <w:t xml:space="preserve">a. </w:t>
      </w:r>
      <w:r>
        <w:rPr>
          <w:rFonts w:ascii="Calibri" w:hAnsi="Calibri" w:eastAsia="Calibri"/>
          <w:sz w:val="19"/>
          <w:lang w:val="nl-NL"/>
        </w:rPr>
        <w:t>Een klacht wordt bij voorkeur zo spoedig mogelijk na de gebeurtenis ingediend. Het enkele verstrijken van een korte termijn is geen automatische reden om de klacht buiten behandeling te laten. De behandelende instantie beoordeelt of zorgvuldig onderzoek nog mogelijk is.</w:t>
      </w:r>
    </w:p>
    <w:p>
      <w:pPr>
        <w:spacing w:before="0" w:after="40" w:line="240" w:lineRule="auto"/>
        <w:ind w:left="312" w:hanging="312"/>
        <w:widowControl/>
      </w:pPr>
      <w:r>
        <w:rPr>
          <w:rFonts w:ascii="Calibri" w:hAnsi="Calibri" w:eastAsia="Calibri"/>
          <w:b/>
          <w:sz w:val="19"/>
          <w:lang w:val="nl-NL"/>
        </w:rPr>
        <w:t xml:space="preserve">b. </w:t>
      </w:r>
      <w:r>
        <w:rPr>
          <w:rFonts w:ascii="Calibri" w:hAnsi="Calibri" w:eastAsia="Calibri"/>
          <w:sz w:val="19"/>
          <w:lang w:val="nl-NL"/>
        </w:rPr>
        <w:t>Een formele klacht kan onder meer niet-ontvankelijk worden verklaard wanneer de indiener niet klachtgerechtigd is, dezelfde klacht reeds definitief is behandeld of onvoldoende informatie wordt verstrekt nadat gelegenheid tot aanvulling is geboden. Een beslissing tot niet-ontvankelijkheid wordt schriftelijk gemotiveerd.</w:t>
      </w:r>
    </w:p>
    <w:p>
      <w:pPr>
        <w:spacing w:before="0" w:after="40" w:line="240" w:lineRule="auto"/>
        <w:ind w:left="312" w:hanging="312"/>
        <w:widowControl/>
      </w:pPr>
      <w:r>
        <w:rPr>
          <w:rFonts w:ascii="Calibri" w:hAnsi="Calibri" w:eastAsia="Calibri"/>
          <w:b/>
          <w:sz w:val="19"/>
          <w:lang w:val="nl-NL"/>
        </w:rPr>
        <w:t xml:space="preserve">c. </w:t>
      </w:r>
      <w:r>
        <w:rPr>
          <w:rFonts w:ascii="Calibri" w:hAnsi="Calibri" w:eastAsia="Calibri"/>
          <w:sz w:val="19"/>
          <w:lang w:val="nl-NL"/>
        </w:rPr>
        <w:t>Een anonieme melding wordt als signaal geregistreerd en onderzocht voor zover dat mogelijk is. Zonder identificeerbare klager kan doorgaans geen volledig hoor-en-wederhoortraject of formeel oordeel plaatsvinden.</w:t>
      </w:r>
    </w:p>
    <w:p>
      <w:pPr>
        <w:spacing w:before="0" w:after="40" w:line="240" w:lineRule="auto"/>
        <w:ind w:left="312" w:hanging="312"/>
        <w:widowControl/>
      </w:pPr>
      <w:r>
        <w:rPr>
          <w:rFonts w:ascii="Calibri" w:hAnsi="Calibri" w:eastAsia="Calibri"/>
          <w:b/>
          <w:sz w:val="19"/>
          <w:lang w:val="nl-NL"/>
        </w:rPr>
        <w:t xml:space="preserve">d. </w:t>
      </w:r>
      <w:r>
        <w:rPr>
          <w:rFonts w:ascii="Calibri" w:hAnsi="Calibri" w:eastAsia="Calibri"/>
          <w:sz w:val="19"/>
          <w:lang w:val="nl-NL"/>
        </w:rPr>
        <w:t>De klager kan de klacht of bemiddeling op ieder moment schriftelijk intrekken. De betrokken partijen worden daarover geïnformeerd. Stichting OpenDoor kan de onderliggende signalen wel gebruiken voor kwaliteitsverbetering of noodzakelijke veiligheidsmaatregelen.</w:t>
      </w:r>
    </w:p>
    <w:p>
      <w:pPr>
        <w:spacing w:before="0" w:after="40" w:line="240" w:lineRule="auto"/>
        <w:ind w:left="312" w:hanging="312"/>
        <w:widowControl/>
      </w:pPr>
      <w:r>
        <w:rPr>
          <w:rFonts w:ascii="Calibri" w:hAnsi="Calibri" w:eastAsia="Calibri"/>
          <w:b/>
          <w:sz w:val="19"/>
          <w:lang w:val="nl-NL"/>
        </w:rPr>
        <w:t xml:space="preserve">e. </w:t>
      </w:r>
      <w:r>
        <w:rPr>
          <w:rFonts w:ascii="Calibri" w:hAnsi="Calibri" w:eastAsia="Calibri"/>
          <w:sz w:val="19"/>
          <w:lang w:val="nl-NL"/>
        </w:rPr>
        <w:t>De procedure eindigt door intrekking, een vastgelegde oplossing, een schriftelijk intern oordeel, een uitspraak van de klachtencommissie of geschilleninstantie, of een andere in het toepasselijke externe reglement genoemde beëindigingsgrond.</w:t>
      </w:r>
    </w:p>
    <w:p>
      <w:pPr>
        <w:spacing w:before="140" w:after="40" w:line="240" w:lineRule="auto"/>
        <w:keepNext/>
        <w:widowControl/>
      </w:pPr>
      <w:r>
        <w:rPr>
          <w:rFonts w:ascii="Calibri" w:hAnsi="Calibri" w:eastAsia="Calibri"/>
          <w:b/>
          <w:sz w:val="21"/>
          <w:lang w:val="nl-NL"/>
        </w:rPr>
        <w:t>13. Geheimhouding, registratie en bewaartermijn</w:t>
      </w:r>
    </w:p>
    <w:p>
      <w:pPr>
        <w:spacing w:before="0" w:after="40" w:line="240" w:lineRule="auto"/>
        <w:ind w:left="312" w:hanging="312"/>
        <w:widowControl/>
      </w:pPr>
      <w:r>
        <w:rPr>
          <w:rFonts w:ascii="Calibri" w:hAnsi="Calibri" w:eastAsia="Calibri"/>
          <w:b/>
          <w:sz w:val="19"/>
          <w:lang w:val="nl-NL"/>
        </w:rPr>
        <w:t xml:space="preserve">a. </w:t>
      </w:r>
      <w:r>
        <w:rPr>
          <w:rFonts w:ascii="Calibri" w:hAnsi="Calibri" w:eastAsia="Calibri"/>
          <w:sz w:val="19"/>
          <w:lang w:val="nl-NL"/>
        </w:rPr>
        <w:t>Iedereen die bij de behandeling van een klacht betrokken is, gaat vertrouwelijk om met de verkregen informatie en deelt deze alleen voor zover dit noodzakelijk en rechtmatig is.</w:t>
      </w:r>
    </w:p>
    <w:p>
      <w:pPr>
        <w:spacing w:before="0" w:after="40" w:line="240" w:lineRule="auto"/>
        <w:ind w:left="312" w:hanging="312"/>
        <w:widowControl/>
      </w:pPr>
      <w:r>
        <w:rPr>
          <w:rFonts w:ascii="Calibri" w:hAnsi="Calibri" w:eastAsia="Calibri"/>
          <w:b/>
          <w:sz w:val="19"/>
          <w:lang w:val="nl-NL"/>
        </w:rPr>
        <w:t xml:space="preserve">b. </w:t>
      </w:r>
      <w:r>
        <w:rPr>
          <w:rFonts w:ascii="Calibri" w:hAnsi="Calibri" w:eastAsia="Calibri"/>
          <w:sz w:val="19"/>
          <w:lang w:val="nl-NL"/>
        </w:rPr>
        <w:t>Klachtstukken worden in een afzonderlijk klachtendossier bewaard en niet als zodanig in het cliëntdossier opgenomen. Afspraken of feiten die noodzakelijk zijn voor veilige en goede hulpverlening kunnen wel, zorgvuldig en feitelijk, in het cliëntdossier worden vastgelegd.</w:t>
      </w:r>
    </w:p>
    <w:p>
      <w:pPr>
        <w:spacing w:before="0" w:after="40" w:line="240" w:lineRule="auto"/>
        <w:ind w:left="312" w:hanging="312"/>
        <w:widowControl/>
      </w:pPr>
      <w:r>
        <w:rPr>
          <w:rFonts w:ascii="Calibri" w:hAnsi="Calibri" w:eastAsia="Calibri"/>
          <w:b/>
          <w:sz w:val="19"/>
          <w:lang w:val="nl-NL"/>
        </w:rPr>
        <w:t xml:space="preserve">c. </w:t>
      </w:r>
      <w:r>
        <w:rPr>
          <w:rFonts w:ascii="Calibri" w:hAnsi="Calibri" w:eastAsia="Calibri"/>
          <w:sz w:val="19"/>
          <w:lang w:val="nl-NL"/>
        </w:rPr>
        <w:t>Stichting OpenDoor bewaart het interne klachtendossier in beginsel maximaal vijf jaar na afsluiting, tenzij een wettelijke verplichting, lopende procedure of gerechtvaardigd belang een kortere of langere termijn noodzakelijk maakt. Externe instanties hanteren hun eigen bewaartermijnen.</w:t>
      </w:r>
    </w:p>
    <w:p>
      <w:pPr>
        <w:spacing w:before="0" w:after="40" w:line="240" w:lineRule="auto"/>
        <w:ind w:left="312" w:hanging="312"/>
        <w:widowControl/>
      </w:pPr>
      <w:r>
        <w:rPr>
          <w:rFonts w:ascii="Calibri" w:hAnsi="Calibri" w:eastAsia="Calibri"/>
          <w:b/>
          <w:sz w:val="19"/>
          <w:lang w:val="nl-NL"/>
        </w:rPr>
        <w:t xml:space="preserve">d. </w:t>
      </w:r>
      <w:r>
        <w:rPr>
          <w:rFonts w:ascii="Calibri" w:hAnsi="Calibri" w:eastAsia="Calibri"/>
          <w:sz w:val="19"/>
          <w:lang w:val="nl-NL"/>
        </w:rPr>
        <w:t>Klachten worden geanonimiseerd opgenomen in de jaarlijkse kwaliteits- en managementinformatie. De registratie wordt gebruikt om patronen te herkennen, verbetermaatregelen te nemen en herhaling te voorkomen.</w:t>
      </w:r>
    </w:p>
    <w:p>
      <w:pPr>
        <w:spacing w:before="0" w:after="40" w:line="240" w:lineRule="auto"/>
        <w:ind w:left="312" w:hanging="312"/>
        <w:widowControl/>
      </w:pPr>
      <w:r>
        <w:rPr>
          <w:rFonts w:ascii="Calibri" w:hAnsi="Calibri" w:eastAsia="Calibri"/>
          <w:b/>
          <w:sz w:val="19"/>
          <w:lang w:val="nl-NL"/>
        </w:rPr>
        <w:t xml:space="preserve">e. </w:t>
      </w:r>
      <w:r>
        <w:rPr>
          <w:rFonts w:ascii="Calibri" w:hAnsi="Calibri" w:eastAsia="Calibri"/>
          <w:sz w:val="19"/>
          <w:lang w:val="nl-NL"/>
        </w:rPr>
        <w:t>Persoonsgegevens worden verwerkt overeenkomstig de Algemene verordening gegevensbescherming en het privacybeleid van Stichting OpenDoor.</w:t>
      </w:r>
    </w:p>
    <w:p>
      <w:pPr>
        <w:spacing w:before="140" w:after="40" w:line="240" w:lineRule="auto"/>
        <w:keepNext/>
        <w:widowControl/>
      </w:pPr>
      <w:r>
        <w:rPr>
          <w:rFonts w:ascii="Calibri" w:hAnsi="Calibri" w:eastAsia="Calibri"/>
          <w:b/>
          <w:sz w:val="21"/>
          <w:lang w:val="nl-NL"/>
        </w:rPr>
        <w:t>14. Andere klacht-, tucht- en meldmogelijkheden</w:t>
      </w:r>
    </w:p>
    <w:p>
      <w:pPr>
        <w:spacing w:before="0" w:after="40" w:line="240" w:lineRule="auto"/>
        <w:ind w:left="312" w:hanging="312"/>
        <w:widowControl/>
      </w:pPr>
      <w:r>
        <w:rPr>
          <w:rFonts w:ascii="Calibri" w:hAnsi="Calibri" w:eastAsia="Calibri"/>
          <w:b/>
          <w:sz w:val="19"/>
          <w:lang w:val="nl-NL"/>
        </w:rPr>
        <w:t xml:space="preserve">a. </w:t>
      </w:r>
      <w:r>
        <w:rPr>
          <w:rFonts w:ascii="Calibri" w:hAnsi="Calibri" w:eastAsia="Calibri"/>
          <w:sz w:val="19"/>
          <w:lang w:val="nl-NL"/>
        </w:rPr>
        <w:t>Dit reglement laat het recht onverlet om advies te vragen of een melding te doen bij het Landelijk Meldpunt Zorg van de Inspectie Gezondheidszorg en Jeugd. De inspectie behandelt niet zelf de individuele klacht, maar kan informatie gebruiken voor haar toezicht.</w:t>
      </w:r>
    </w:p>
    <w:p>
      <w:pPr>
        <w:spacing w:before="0" w:after="40" w:line="240" w:lineRule="auto"/>
        <w:ind w:left="312" w:hanging="312"/>
        <w:widowControl/>
      </w:pPr>
      <w:r>
        <w:rPr>
          <w:rFonts w:ascii="Calibri" w:hAnsi="Calibri" w:eastAsia="Calibri"/>
          <w:b/>
          <w:sz w:val="19"/>
          <w:lang w:val="nl-NL"/>
        </w:rPr>
        <w:t xml:space="preserve">b. </w:t>
      </w:r>
      <w:r>
        <w:rPr>
          <w:rFonts w:ascii="Calibri" w:hAnsi="Calibri" w:eastAsia="Calibri"/>
          <w:sz w:val="19"/>
          <w:lang w:val="nl-NL"/>
        </w:rPr>
        <w:t>Een klacht over het beroepsmatig handelen van een bij Stichting Kwaliteitsregister Jeugd geregistreerde professional kan daarnaast, wanneer aan de voorwaarden is voldaan, worden voorgelegd aan het tuchtcollege van SKJ. Dit is een afzonderlijke procedure.</w:t>
      </w:r>
    </w:p>
    <w:p>
      <w:pPr>
        <w:spacing w:before="0" w:after="40" w:line="240" w:lineRule="auto"/>
        <w:ind w:left="312" w:hanging="312"/>
        <w:widowControl/>
      </w:pPr>
      <w:r>
        <w:rPr>
          <w:rFonts w:ascii="Calibri" w:hAnsi="Calibri" w:eastAsia="Calibri"/>
          <w:b/>
          <w:sz w:val="19"/>
          <w:lang w:val="nl-NL"/>
        </w:rPr>
        <w:t xml:space="preserve">c. </w:t>
      </w:r>
      <w:r>
        <w:rPr>
          <w:rFonts w:ascii="Calibri" w:hAnsi="Calibri" w:eastAsia="Calibri"/>
          <w:sz w:val="19"/>
          <w:lang w:val="nl-NL"/>
        </w:rPr>
        <w:t>Bij een vermoeden van een strafbaar feit kan de klager contact opnemen met de politie. Het bestaan van een strafrechtelijke of tuchtrechtelijke procedure betekent niet automatisch dat de klachtenprocedure stopt.</w:t>
      </w:r>
    </w:p>
    <w:p>
      <w:pPr>
        <w:spacing w:before="0" w:after="40" w:line="240" w:lineRule="auto"/>
        <w:ind w:left="312" w:hanging="312"/>
        <w:widowControl/>
      </w:pPr>
      <w:r>
        <w:rPr>
          <w:rFonts w:ascii="Calibri" w:hAnsi="Calibri" w:eastAsia="Calibri"/>
          <w:b/>
          <w:sz w:val="19"/>
          <w:lang w:val="nl-NL"/>
        </w:rPr>
        <w:t xml:space="preserve">d. </w:t>
      </w:r>
      <w:r>
        <w:rPr>
          <w:rFonts w:ascii="Calibri" w:hAnsi="Calibri" w:eastAsia="Calibri"/>
          <w:sz w:val="19"/>
          <w:lang w:val="nl-NL"/>
        </w:rPr>
        <w:t>Voor Wkkgz-geschillen kan de klager na de schriftelijke behandeling door de zorgaanbieder terecht bij de erkende geschilleninstantie. Voor Jeugdwet- en Wmo-klachten gelden de externe vervolg- en rechtsmogelijkheden die bij die wettelijke route horen.</w:t>
      </w:r>
    </w:p>
    <w:p>
      <w:pPr>
        <w:spacing w:before="140" w:after="40" w:line="240" w:lineRule="auto"/>
        <w:keepNext/>
        <w:widowControl/>
      </w:pPr>
      <w:r>
        <w:rPr>
          <w:rFonts w:ascii="Calibri" w:hAnsi="Calibri" w:eastAsia="Calibri"/>
          <w:b/>
          <w:sz w:val="21"/>
          <w:lang w:val="nl-NL"/>
        </w:rPr>
        <w:t>15. Openbaarmaking, evaluatie en inwerkingtreding</w:t>
      </w:r>
    </w:p>
    <w:p>
      <w:pPr>
        <w:spacing w:before="0" w:after="40" w:line="240" w:lineRule="auto"/>
        <w:ind w:left="312" w:hanging="312"/>
        <w:widowControl/>
      </w:pPr>
      <w:r>
        <w:rPr>
          <w:rFonts w:ascii="Calibri" w:hAnsi="Calibri" w:eastAsia="Calibri"/>
          <w:b/>
          <w:sz w:val="19"/>
          <w:lang w:val="nl-NL"/>
        </w:rPr>
        <w:t xml:space="preserve">a. </w:t>
      </w:r>
      <w:r>
        <w:rPr>
          <w:rFonts w:ascii="Calibri" w:hAnsi="Calibri" w:eastAsia="Calibri"/>
          <w:sz w:val="19"/>
          <w:lang w:val="nl-NL"/>
        </w:rPr>
        <w:t>Stichting OpenDoor maakt dit reglement beschikbaar aan cliënten, vertegenwoordigers en medewerkers en publiceert het op een toegankelijke plaats, waaronder de website.</w:t>
      </w:r>
    </w:p>
    <w:p>
      <w:pPr>
        <w:spacing w:before="0" w:after="40" w:line="240" w:lineRule="auto"/>
        <w:ind w:left="312" w:hanging="312"/>
        <w:widowControl/>
      </w:pPr>
      <w:r>
        <w:rPr>
          <w:rFonts w:ascii="Calibri" w:hAnsi="Calibri"/>
          <w:b/>
          <w:sz w:val="19"/>
        </w:rPr>
        <w:t xml:space="preserve">b. </w:t>
      </w:r>
      <w:r>
        <w:rPr>
          <w:rFonts w:ascii="Calibri" w:hAnsi="Calibri"/>
          <w:sz w:val="19"/>
        </w:rPr>
        <w:t>Stichting OpenDoor informeert cliënten die onder het hoofdaannemerschap van Stichting Inzet voor Zorg vallen bij aanvang van de hulp of ondersteuning schriftelijk dat de actuele Klachtenregeling Stichting Inzet voor Zorg voor hen leidend is. De cliënt of diens vertegenwoordiger ontvangt een exemplaar of een directe digitale verwijzing naar deze regeling, inclusief de contactgegevens van de vertrouwenspersoon, klachtenfunctionaris en klachtencommissie.</w:t>
      </w:r>
    </w:p>
    <w:p>
      <w:pPr>
        <w:spacing w:before="0" w:after="40" w:line="240" w:lineRule="auto"/>
        <w:ind w:left="312" w:hanging="312"/>
        <w:widowControl/>
      </w:pPr>
      <w:r>
        <w:rPr>
          <w:rFonts w:ascii="Calibri" w:hAnsi="Calibri"/>
          <w:b/>
          <w:sz w:val="19"/>
        </w:rPr>
        <w:t xml:space="preserve">c. </w:t>
      </w:r>
      <w:r>
        <w:rPr>
          <w:rFonts w:ascii="Calibri" w:hAnsi="Calibri"/>
          <w:sz w:val="19"/>
        </w:rPr>
        <w:t>Stichting OpenDoor legt in de cliëntadministratie vast op welke datum en op welke wijze de cliënt of diens vertegenwoordiger over de toepasselijke klachtenregeling van Stichting Inzet voor Zorg is geïnformeerd. Bij relevante wijzigingen wordt de cliënt opnieuw geïnformeerd.</w:t>
      </w:r>
    </w:p>
    <w:p>
      <w:pPr>
        <w:spacing w:before="0" w:after="40" w:line="240" w:lineRule="auto"/>
        <w:ind w:left="312" w:hanging="312"/>
        <w:widowControl/>
      </w:pPr>
      <w:r>
        <w:rPr>
          <w:rFonts w:ascii="Calibri" w:hAnsi="Calibri"/>
          <w:b/>
          <w:sz w:val="19"/>
        </w:rPr>
        <w:t xml:space="preserve">d. </w:t>
      </w:r>
      <w:r>
        <w:rPr>
          <w:rFonts w:ascii="Calibri" w:hAnsi="Calibri"/>
          <w:sz w:val="19"/>
        </w:rPr>
        <w:t>Stichting OpenDoor evalueert het reglement ten minste eenmaal per twee jaar en eerder wanneer wetgeving, externe klachtenreglementen, contractuele eisen of praktijkervaring daartoe aanleiding geven.</w:t>
      </w:r>
    </w:p>
    <w:p>
      <w:pPr>
        <w:spacing w:before="0" w:after="40" w:line="240" w:lineRule="auto"/>
        <w:ind w:left="312" w:hanging="312"/>
        <w:widowControl/>
      </w:pPr>
      <w:r>
        <w:rPr>
          <w:rFonts w:ascii="Calibri" w:hAnsi="Calibri"/>
          <w:b/>
          <w:sz w:val="19"/>
        </w:rPr>
        <w:t xml:space="preserve">e. </w:t>
      </w:r>
      <w:r>
        <w:rPr>
          <w:rFonts w:ascii="Calibri" w:hAnsi="Calibri"/>
          <w:sz w:val="19"/>
        </w:rPr>
        <w:t>Wijzigingen worden vastgesteld door het bestuur/directie van Stichting OpenDoor, na afstemming met relevante interne en externe betrokkenen en - voor zover van toepassing - medezeggenschapsorganen.</w:t>
      </w:r>
    </w:p>
    <w:p>
      <w:pPr>
        <w:spacing w:before="0" w:after="40" w:line="240" w:lineRule="auto"/>
        <w:ind w:left="312" w:hanging="312"/>
        <w:widowControl/>
      </w:pPr>
      <w:r>
        <w:rPr>
          <w:rFonts w:ascii="Calibri" w:hAnsi="Calibri"/>
          <w:b/>
          <w:sz w:val="19"/>
        </w:rPr>
        <w:t xml:space="preserve">f. </w:t>
      </w:r>
      <w:r>
        <w:rPr>
          <w:rFonts w:ascii="Calibri" w:hAnsi="Calibri"/>
          <w:sz w:val="19"/>
        </w:rPr>
        <w:t>In situaties waarin dit reglement niet voorziet, beslist Stichting OpenDoor over de interne werkwijze en beslist de voorzitter of het bevoegde orgaan van de voor de cliënt toepasselijke externe klachtenregeling over de externe procedure.</w:t>
      </w:r>
    </w:p>
    <w:p>
      <w:pPr>
        <w:spacing w:before="0" w:after="40" w:line="240" w:lineRule="auto"/>
        <w:ind w:left="312" w:hanging="312"/>
        <w:widowControl/>
      </w:pPr>
      <w:r>
        <w:rPr>
          <w:rFonts w:ascii="Calibri" w:hAnsi="Calibri"/>
          <w:b/>
          <w:sz w:val="19"/>
        </w:rPr>
        <w:t xml:space="preserve">g. </w:t>
      </w:r>
      <w:r>
        <w:rPr>
          <w:rFonts w:ascii="Calibri" w:hAnsi="Calibri"/>
          <w:sz w:val="19"/>
        </w:rPr>
        <w:t>Dit reglement treedt in werking op 4 augustus 2026 en vervangt versie 6.1 van 21 juli 2026.</w:t>
      </w:r>
    </w:p>
    <w:p>
      <w:pPr>
        <w:spacing w:before="160" w:after="0" w:line="240" w:lineRule="auto"/>
        <w:widowControl/>
        <w:jc w:val="right"/>
      </w:pPr>
      <w:r>
        <w:rPr>
          <w:rFonts w:ascii="Calibri" w:hAnsi="Calibri" w:eastAsia="Calibri"/>
          <w:i/>
          <w:color w:val="DD3784"/>
          <w:sz w:val="17"/>
          <w:lang w:val="nl-NL"/>
        </w:rPr>
        <w:t>Vastgesteld namens Stichting OpenDoor</w:t>
      </w:r>
    </w:p>
    <w:sectPr w:rsidR="00FC693F" w:rsidRPr="0006063C" w:rsidSect="00034616">
      <w:headerReference w:type="default" r:id="rId9"/>
      <w:footerReference w:type="default" r:id="rId10"/>
      <w:pgSz w:w="11906" w:h="16838"/>
      <w:pgMar w:top="879" w:right="822" w:bottom="879" w:left="822" w:header="255" w:footer="25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2608"/>
      <w:gridCol w:w="4876"/>
      <w:gridCol w:w="2778"/>
    </w:tblGrid>
    <w:tr>
      <w:tc>
        <w:tcPr>
          <w:tcW w:type="dxa" w:w="2608"/>
          <w:tcMar>
            <w:top w:w="0" w:type="dxa"/>
            <w:start w:w="0" w:type="dxa"/>
            <w:bottom w:w="0" w:type="dxa"/>
            <w:end w:w="0" w:type="dxa"/>
          </w:tcMar>
          <w:vAlign w:val="bottom"/>
        </w:tcPr>
        <w:p>
          <w:pPr>
            <w:spacing w:before="0" w:after="0" w:line="240" w:lineRule="auto"/>
            <w:jc w:val="left"/>
            <w:widowControl/>
          </w:pPr>
          <w:r>
            <w:rPr>
              <w:rFonts w:ascii="Calibri" w:hAnsi="Calibri"/>
              <w:i/>
              <w:color w:val="DD3784"/>
              <w:sz w:val="14"/>
            </w:rPr>
            <w:t>Versie 6.2  04082026</w:t>
            <w:br/>
          </w:r>
          <w:r>
            <w:rPr>
              <w:rFonts w:ascii="Calibri" w:hAnsi="Calibri"/>
              <w:i/>
              <w:color w:val="DD3784"/>
              <w:sz w:val="14"/>
            </w:rPr>
            <w:t>D 6211 Klachtenreglement</w:t>
          </w:r>
        </w:p>
      </w:tc>
      <w:tc>
        <w:tcPr>
          <w:tcW w:type="dxa" w:w="4876"/>
          <w:tcMar>
            <w:top w:w="0" w:type="dxa"/>
            <w:start w:w="0" w:type="dxa"/>
            <w:bottom w:w="0" w:type="dxa"/>
            <w:end w:w="0" w:type="dxa"/>
          </w:tcMar>
          <w:vAlign w:val="bottom"/>
        </w:tcPr>
        <w:p>
          <w:pPr>
            <w:spacing w:before="0" w:after="0" w:line="240" w:lineRule="auto"/>
            <w:jc w:val="left"/>
            <w:widowControl/>
          </w:pPr>
          <w:r>
            <w:rPr>
              <w:rFonts w:ascii="Calibri" w:hAnsi="Calibri" w:eastAsia="Calibri"/>
              <w:i/>
              <w:color w:val="DD3784"/>
              <w:sz w:val="14"/>
            </w:rPr>
            <w:t>Documenteigenaar: B. van den Buijs / A. van der Horst</w:t>
          </w:r>
          <w:r>
            <w:rPr>
              <w:rFonts w:ascii="Calibri" w:hAnsi="Calibri" w:eastAsia="Calibri"/>
              <w:i/>
              <w:color w:val="DD3784"/>
              <w:sz w:val="14"/>
            </w:rPr>
            <w:br/>
            <w:t>Documentbeheerder: B. van den Buijs / A. van der Horst</w:t>
          </w:r>
        </w:p>
      </w:tc>
      <w:tc>
        <w:tcPr>
          <w:tcW w:type="dxa" w:w="2778"/>
          <w:tcMar>
            <w:top w:w="0" w:type="dxa"/>
            <w:start w:w="0" w:type="dxa"/>
            <w:bottom w:w="0" w:type="dxa"/>
            <w:end w:w="0" w:type="dxa"/>
          </w:tcMar>
          <w:vAlign w:val="bottom"/>
        </w:tcPr>
        <w:p>
          <w:pPr>
            <w:spacing w:before="0" w:after="0" w:line="240" w:lineRule="auto"/>
            <w:jc w:val="right"/>
            <w:widowControl/>
          </w:pPr>
          <w:r>
            <w:rPr>
              <w:rFonts w:ascii="Calibri" w:hAnsi="Calibri" w:eastAsia="Calibri"/>
              <w:i/>
              <w:color w:val="DD3784"/>
              <w:sz w:val="14"/>
            </w:rPr>
            <w:t xml:space="preserve">Pagina </w:t>
          </w:r>
          <w:r>
            <w:rPr>
              <w:rFonts w:ascii="Calibri" w:hAnsi="Calibri" w:eastAsia="Calibri"/>
              <w:i/>
              <w:color w:val="DD3784"/>
              <w:sz w:val="14"/>
            </w:rPr>
            <w:fldChar w:fldCharType="begin"/>
            <w:instrText xml:space="preserve"> PAGE </w:instrText>
            <w:fldChar w:fldCharType="separate"/>
            <w:t>1</w:t>
            <w:fldChar w:fldCharType="end"/>
          </w:r>
          <w:r>
            <w:rPr>
              <w:rFonts w:ascii="Calibri" w:hAnsi="Calibri" w:eastAsia="Calibri"/>
              <w:i/>
              <w:color w:val="DD3784"/>
              <w:sz w:val="14"/>
            </w:rPr>
            <w:t xml:space="preserve"> van </w:t>
          </w:r>
          <w:r>
            <w:rPr>
              <w:rFonts w:ascii="Calibri" w:hAnsi="Calibri" w:eastAsia="Calibri"/>
              <w:i/>
              <w:color w:val="DD3784"/>
              <w:sz w:val="14"/>
            </w:rPr>
            <w:fldChar w:fldCharType="begin"/>
            <w:instrText xml:space="preserve"> NUMPAGES </w:instrText>
            <w:fldChar w:fldCharType="separate"/>
            <w:t>1</w: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690"/>
      <w:gridCol w:w="3572"/>
    </w:tblGrid>
    <w:tr>
      <w:tc>
        <w:tcPr>
          <w:tcW w:type="dxa" w:w="5131"/>
          <w:tcMar>
            <w:top w:w="0" w:type="dxa"/>
            <w:start w:w="0" w:type="dxa"/>
            <w:bottom w:w="0" w:type="dxa"/>
            <w:end w:w="0" w:type="dxa"/>
          </w:tcMar>
          <w:vAlign w:val="center"/>
        </w:tcPr>
        <w:p>
          <w:pPr>
            <w:spacing w:before="0" w:after="0" w:line="240" w:lineRule="auto"/>
            <w:jc w:val="left"/>
            <w:widowControl/>
          </w:pPr>
          <w:r>
            <w:rPr>
              <w:rFonts w:ascii="Calibri" w:hAnsi="Calibri" w:eastAsia="Calibri"/>
              <w:b/>
              <w:sz w:val="22"/>
            </w:rPr>
            <w:t>D 6211 Klachtenreglement</w:t>
          </w:r>
        </w:p>
      </w:tc>
      <w:tc>
        <w:tcPr>
          <w:tcW w:type="dxa" w:w="5131"/>
          <w:tcMar>
            <w:top w:w="0" w:type="dxa"/>
            <w:start w:w="0" w:type="dxa"/>
            <w:bottom w:w="0" w:type="dxa"/>
            <w:end w:w="0" w:type="dxa"/>
          </w:tcMar>
          <w:vAlign w:val="center"/>
        </w:tcPr>
        <w:p>
          <w:pPr>
            <w:jc w:val="right"/>
          </w:pPr>
          <w:r>
            <w:drawing>
              <wp:inline xmlns:a="http://schemas.openxmlformats.org/drawingml/2006/main" xmlns:pic="http://schemas.openxmlformats.org/drawingml/2006/picture">
                <wp:extent cx="2052000" cy="701367"/>
                <wp:docPr id="1" name="Picture 1"/>
                <wp:cNvGraphicFramePr>
                  <a:graphicFrameLocks noChangeAspect="1"/>
                </wp:cNvGraphicFramePr>
                <a:graphic>
                  <a:graphicData uri="http://schemas.openxmlformats.org/drawingml/2006/picture">
                    <pic:pic>
                      <pic:nvPicPr>
                        <pic:cNvPr id="0" name="opendoor_logo.jpg"/>
                        <pic:cNvPicPr/>
                      </pic:nvPicPr>
                      <pic:blipFill>
                        <a:blip r:embed="rId1"/>
                        <a:stretch>
                          <a:fillRect/>
                        </a:stretch>
                      </pic:blipFill>
                      <pic:spPr>
                        <a:xfrm>
                          <a:off x="0" y="0"/>
                          <a:ext cx="2052000" cy="701367"/>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40" w:line="240" w:lineRule="auto"/>
    </w:pPr>
    <w:rPr>
      <w:rFonts w:ascii="Calibri" w:hAnsi="Calibri"/>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klachtenportaalzorg.nl/klacht-indienen/" TargetMode="External"/><Relationship Id="rId12" Type="http://schemas.openxmlformats.org/officeDocument/2006/relationships/hyperlink" Target="https://jeugdstem.nl/contac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 6211 Klachtenreglement Stichting OpenDoor</dc:title>
  <dc:subject>Klachtenreglement cliënten - versie 6.2</dc:subject>
  <dc:creator>Stichting OpenDoor</dc:creator>
  <cp:keywords>klachtenreglement, Jeugdwet, Wmo, Wkkgz, Klachtenportaal Zorg</cp:keywords>
  <dc:description>Herzien op 4 augustus 2026. Aanvulling hoofdaannemerschap en leidende klachtenregeling Stichting Inzet voor Zorg.</dc:description>
  <cp:lastModifiedBy/>
  <cp:revision>1</cp:revision>
  <dcterms:created xsi:type="dcterms:W3CDTF">2013-12-23T23:15:00Z</dcterms:created>
  <dcterms:modified xsi:type="dcterms:W3CDTF">2013-12-23T23:15:00Z</dcterms:modified>
  <cp:category/>
</cp:coreProperties>
</file>